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A310E" w14:textId="229E9DC9" w:rsidR="00597BA7" w:rsidRDefault="00597BA7" w:rsidP="00597BA7">
      <w:pPr>
        <w:pStyle w:val="3GPPHeader"/>
      </w:pPr>
      <w:r>
        <w:t>3GPP TSG RAN WG1 Meeting #11</w:t>
      </w:r>
      <w:r w:rsidR="007C67F0">
        <w:t>9</w:t>
      </w:r>
      <w:r>
        <w:tab/>
      </w:r>
      <w:r w:rsidR="007C67F0">
        <w:rPr>
          <w:rStyle w:val="ui-provider"/>
        </w:rPr>
        <w:t>R1-2410516</w:t>
      </w:r>
    </w:p>
    <w:p w14:paraId="0238D43C" w14:textId="586ED225" w:rsidR="00597BA7" w:rsidRDefault="007C67F0" w:rsidP="00597BA7">
      <w:pPr>
        <w:pStyle w:val="3GPPHeader"/>
      </w:pPr>
      <w:r>
        <w:rPr>
          <w:bCs/>
        </w:rPr>
        <w:t>Orlando</w:t>
      </w:r>
      <w:r w:rsidR="002227FE" w:rsidRPr="002227FE">
        <w:rPr>
          <w:bCs/>
        </w:rPr>
        <w:t xml:space="preserve">, </w:t>
      </w:r>
      <w:r>
        <w:rPr>
          <w:bCs/>
        </w:rPr>
        <w:t>USA</w:t>
      </w:r>
      <w:r w:rsidR="002227FE" w:rsidRPr="002227FE">
        <w:rPr>
          <w:bCs/>
        </w:rPr>
        <w:t xml:space="preserve">, </w:t>
      </w:r>
      <w:r w:rsidR="001708A7">
        <w:rPr>
          <w:bCs/>
        </w:rPr>
        <w:t>October</w:t>
      </w:r>
      <w:r w:rsidR="002227FE" w:rsidRPr="002227FE">
        <w:rPr>
          <w:bCs/>
        </w:rPr>
        <w:t xml:space="preserve"> </w:t>
      </w:r>
      <w:r w:rsidR="001708A7">
        <w:rPr>
          <w:bCs/>
        </w:rPr>
        <w:t>1</w:t>
      </w:r>
      <w:r>
        <w:rPr>
          <w:bCs/>
        </w:rPr>
        <w:t>8</w:t>
      </w:r>
      <w:r w:rsidR="002227FE" w:rsidRPr="002227FE">
        <w:rPr>
          <w:bCs/>
        </w:rPr>
        <w:t xml:space="preserve"> – </w:t>
      </w:r>
      <w:r>
        <w:rPr>
          <w:bCs/>
        </w:rPr>
        <w:t>22</w:t>
      </w:r>
      <w:r w:rsidR="002227FE" w:rsidRPr="002227FE">
        <w:rPr>
          <w:bCs/>
        </w:rPr>
        <w:t>, 2024</w:t>
      </w:r>
    </w:p>
    <w:p w14:paraId="71719B59" w14:textId="77777777" w:rsidR="002D1A40" w:rsidRDefault="002D1A40"/>
    <w:p w14:paraId="2E618790" w14:textId="77777777" w:rsidR="002D1A40" w:rsidRDefault="00345767">
      <w:pPr>
        <w:pStyle w:val="3GPPHeader"/>
      </w:pPr>
      <w:r>
        <w:t>Source:</w:t>
      </w:r>
      <w:r>
        <w:tab/>
        <w:t>MediaTek Inc.</w:t>
      </w:r>
    </w:p>
    <w:p w14:paraId="6E9A7E3E" w14:textId="77777777" w:rsidR="002D1A40" w:rsidRDefault="00345767">
      <w:pPr>
        <w:pStyle w:val="3GPPHeader"/>
      </w:pPr>
      <w:r>
        <w:t>Title:</w:t>
      </w:r>
      <w:r>
        <w:tab/>
        <w:t>Frame structure and timing aspects</w:t>
      </w:r>
    </w:p>
    <w:p w14:paraId="37EA160C" w14:textId="77777777" w:rsidR="002D1A40" w:rsidRDefault="00345767">
      <w:pPr>
        <w:pStyle w:val="3GPPHeader"/>
      </w:pPr>
      <w:r>
        <w:t>Agenda item:</w:t>
      </w:r>
      <w:r>
        <w:tab/>
        <w:t>9.4.2.2</w:t>
      </w:r>
    </w:p>
    <w:p w14:paraId="2A5C9836" w14:textId="59F4CEBF" w:rsidR="002D1A40" w:rsidRDefault="00345767">
      <w:pPr>
        <w:pStyle w:val="3GPPHeader"/>
      </w:pPr>
      <w:r>
        <w:t>Document for:</w:t>
      </w:r>
      <w:r>
        <w:tab/>
        <w:t>Discussion</w:t>
      </w:r>
      <w:r w:rsidR="002227FE">
        <w:t xml:space="preserve"> and decision</w:t>
      </w:r>
    </w:p>
    <w:p w14:paraId="3D481EE4" w14:textId="77777777" w:rsidR="002D1A40" w:rsidRDefault="002D1A40"/>
    <w:p w14:paraId="12D5F16A" w14:textId="77777777" w:rsidR="002D1A40" w:rsidRDefault="00345767">
      <w:pPr>
        <w:pStyle w:val="Heading1"/>
      </w:pPr>
      <w:bookmarkStart w:id="0" w:name="_Ref182001212"/>
      <w:r>
        <w:t>Introduction</w:t>
      </w:r>
      <w:bookmarkEnd w:id="0"/>
    </w:p>
    <w:p w14:paraId="3C6EC02F" w14:textId="39125836" w:rsidR="002227FE" w:rsidRDefault="002227FE" w:rsidP="00EC4E5A">
      <w:pPr>
        <w:spacing w:after="0"/>
        <w:rPr>
          <w:rFonts w:asciiTheme="majorHAnsi" w:hAnsiTheme="majorHAnsi" w:cstheme="majorHAnsi"/>
          <w:sz w:val="22"/>
          <w:szCs w:val="22"/>
        </w:rPr>
      </w:pPr>
      <w:r w:rsidRPr="009E3ACE">
        <w:rPr>
          <w:rFonts w:asciiTheme="majorHAnsi" w:hAnsiTheme="majorHAnsi" w:cstheme="majorHAnsi"/>
          <w:sz w:val="22"/>
          <w:szCs w:val="22"/>
        </w:rPr>
        <w:t>In this contribution, frame structure and timing aspects of Ambient IOT design</w:t>
      </w:r>
      <w:r w:rsidR="009E3ACE" w:rsidRPr="009E3ACE">
        <w:rPr>
          <w:rFonts w:asciiTheme="majorHAnsi" w:hAnsiTheme="majorHAnsi" w:cstheme="majorHAnsi"/>
          <w:sz w:val="22"/>
          <w:szCs w:val="22"/>
        </w:rPr>
        <w:t>s</w:t>
      </w:r>
      <w:r w:rsidRPr="009E3ACE">
        <w:rPr>
          <w:rFonts w:asciiTheme="majorHAnsi" w:hAnsiTheme="majorHAnsi" w:cstheme="majorHAnsi"/>
          <w:sz w:val="22"/>
          <w:szCs w:val="22"/>
        </w:rPr>
        <w:t xml:space="preserve"> will be addressed</w:t>
      </w:r>
      <w:r w:rsidR="005D15C7">
        <w:rPr>
          <w:rFonts w:asciiTheme="majorHAnsi" w:hAnsiTheme="majorHAnsi" w:cstheme="majorHAnsi"/>
          <w:sz w:val="22"/>
          <w:szCs w:val="22"/>
        </w:rPr>
        <w:t>, covering the following sections:</w:t>
      </w:r>
    </w:p>
    <w:p w14:paraId="6F4945EC" w14:textId="77777777" w:rsidR="005D15C7" w:rsidRDefault="005D15C7" w:rsidP="00EC4E5A">
      <w:pPr>
        <w:spacing w:after="0"/>
        <w:rPr>
          <w:rFonts w:asciiTheme="majorHAnsi" w:hAnsiTheme="majorHAnsi" w:cstheme="majorHAnsi"/>
          <w:sz w:val="22"/>
          <w:szCs w:val="22"/>
        </w:rPr>
      </w:pPr>
    </w:p>
    <w:p w14:paraId="090E899C" w14:textId="7C685CCD" w:rsidR="005D15C7" w:rsidRPr="005D15C7" w:rsidRDefault="005D15C7" w:rsidP="007E1B6C">
      <w:pPr>
        <w:pStyle w:val="ListParagraph"/>
        <w:numPr>
          <w:ilvl w:val="0"/>
          <w:numId w:val="13"/>
        </w:numPr>
        <w:spacing w:after="0"/>
        <w:rPr>
          <w:rFonts w:asciiTheme="majorHAnsi" w:hAnsiTheme="majorHAnsi" w:cstheme="majorHAnsi"/>
          <w:sz w:val="22"/>
        </w:rPr>
      </w:pPr>
      <w:r w:rsidRPr="005D15C7">
        <w:rPr>
          <w:rFonts w:asciiTheme="majorHAnsi" w:hAnsiTheme="majorHAnsi" w:cstheme="majorHAnsi"/>
          <w:sz w:val="22"/>
        </w:rPr>
        <w:t xml:space="preserve">Section 2: Energy Harvesting </w:t>
      </w:r>
      <w:r w:rsidR="00E65607">
        <w:rPr>
          <w:rFonts w:asciiTheme="majorHAnsi" w:hAnsiTheme="majorHAnsi" w:cstheme="majorHAnsi"/>
          <w:sz w:val="22"/>
        </w:rPr>
        <w:t>Access Solution</w:t>
      </w:r>
      <w:r w:rsidR="0064694D">
        <w:rPr>
          <w:rFonts w:asciiTheme="majorHAnsi" w:hAnsiTheme="majorHAnsi" w:cstheme="majorHAnsi"/>
          <w:sz w:val="22"/>
        </w:rPr>
        <w:t>s</w:t>
      </w:r>
    </w:p>
    <w:p w14:paraId="0E860EB3" w14:textId="5A383FCD" w:rsidR="005D15C7" w:rsidRDefault="005D15C7" w:rsidP="007E1B6C">
      <w:pPr>
        <w:pStyle w:val="ListParagraph"/>
        <w:numPr>
          <w:ilvl w:val="0"/>
          <w:numId w:val="13"/>
        </w:numPr>
        <w:spacing w:after="0"/>
        <w:rPr>
          <w:rFonts w:asciiTheme="majorHAnsi" w:hAnsiTheme="majorHAnsi" w:cstheme="majorHAnsi"/>
          <w:sz w:val="22"/>
        </w:rPr>
      </w:pPr>
      <w:r>
        <w:rPr>
          <w:rFonts w:asciiTheme="majorHAnsi" w:hAnsiTheme="majorHAnsi" w:cstheme="majorHAnsi"/>
          <w:sz w:val="22"/>
        </w:rPr>
        <w:t xml:space="preserve">Section 3: </w:t>
      </w:r>
      <w:r w:rsidR="007E1B6C">
        <w:t>Analysis and Observations on D2R Amble(s) Options</w:t>
      </w:r>
    </w:p>
    <w:p w14:paraId="0E506AD9" w14:textId="77777777" w:rsidR="006C6719" w:rsidRPr="006C6719" w:rsidRDefault="006C6719" w:rsidP="006C6719">
      <w:pPr>
        <w:pStyle w:val="ListParagraph"/>
        <w:numPr>
          <w:ilvl w:val="0"/>
          <w:numId w:val="13"/>
        </w:numPr>
        <w:rPr>
          <w:rFonts w:asciiTheme="majorHAnsi" w:hAnsiTheme="majorHAnsi" w:cstheme="majorHAnsi"/>
          <w:sz w:val="22"/>
        </w:rPr>
      </w:pPr>
      <w:r w:rsidRPr="006C6719">
        <w:rPr>
          <w:rFonts w:asciiTheme="majorHAnsi" w:hAnsiTheme="majorHAnsi" w:cstheme="majorHAnsi"/>
          <w:sz w:val="22"/>
        </w:rPr>
        <w:t>Frequency Calibration for Devices 2b</w:t>
      </w:r>
    </w:p>
    <w:p w14:paraId="402799C9" w14:textId="35A7888E" w:rsidR="005D15C7" w:rsidRPr="005D15C7" w:rsidRDefault="005D15C7" w:rsidP="007E1B6C">
      <w:pPr>
        <w:pStyle w:val="ListParagraph"/>
        <w:numPr>
          <w:ilvl w:val="0"/>
          <w:numId w:val="13"/>
        </w:numPr>
        <w:spacing w:after="0"/>
        <w:rPr>
          <w:rFonts w:asciiTheme="majorHAnsi" w:hAnsiTheme="majorHAnsi" w:cstheme="majorHAnsi"/>
          <w:sz w:val="22"/>
        </w:rPr>
      </w:pPr>
      <w:r>
        <w:rPr>
          <w:rFonts w:asciiTheme="majorHAnsi" w:hAnsiTheme="majorHAnsi" w:cstheme="majorHAnsi"/>
          <w:sz w:val="22"/>
        </w:rPr>
        <w:t>Section 5: Summary</w:t>
      </w:r>
    </w:p>
    <w:p w14:paraId="05692FF9" w14:textId="77777777" w:rsidR="002227FE" w:rsidRDefault="002227FE" w:rsidP="00EC4E5A">
      <w:pPr>
        <w:spacing w:after="0"/>
        <w:rPr>
          <w:rFonts w:asciiTheme="majorHAnsi" w:hAnsiTheme="majorHAnsi" w:cstheme="majorHAnsi"/>
          <w:sz w:val="22"/>
          <w:szCs w:val="22"/>
        </w:rPr>
      </w:pPr>
    </w:p>
    <w:p w14:paraId="4BF8BB23" w14:textId="77777777" w:rsidR="0094623F" w:rsidRPr="009E3ACE" w:rsidRDefault="0094623F" w:rsidP="00EC4E5A">
      <w:pPr>
        <w:spacing w:after="0"/>
        <w:rPr>
          <w:rFonts w:asciiTheme="majorHAnsi" w:hAnsiTheme="majorHAnsi" w:cstheme="majorHAnsi"/>
          <w:sz w:val="22"/>
          <w:szCs w:val="22"/>
        </w:rPr>
      </w:pPr>
    </w:p>
    <w:p w14:paraId="1B0A80BC" w14:textId="371D9258" w:rsidR="007C67F0" w:rsidRPr="007C67F0" w:rsidRDefault="009E3ACE" w:rsidP="007C67F0">
      <w:pPr>
        <w:pStyle w:val="Heading1"/>
        <w:rPr>
          <w:rFonts w:ascii="Calibri" w:hAnsi="Calibri"/>
        </w:rPr>
      </w:pPr>
      <w:bookmarkStart w:id="1" w:name="OLE_LINK38"/>
      <w:r>
        <w:t xml:space="preserve">Energy </w:t>
      </w:r>
      <w:r w:rsidR="0060193E">
        <w:t>H</w:t>
      </w:r>
      <w:r>
        <w:t xml:space="preserve">arvesting </w:t>
      </w:r>
      <w:r w:rsidR="00EC4E5A">
        <w:t>Access Solution</w:t>
      </w:r>
      <w:bookmarkEnd w:id="1"/>
      <w:r w:rsidR="0064694D">
        <w:t>s</w:t>
      </w:r>
    </w:p>
    <w:p w14:paraId="27328E0D" w14:textId="05D82618" w:rsidR="0064694D" w:rsidRPr="0064694D" w:rsidRDefault="0064694D" w:rsidP="0064694D">
      <w:pPr>
        <w:overflowPunct/>
        <w:autoSpaceDE/>
        <w:autoSpaceDN/>
        <w:adjustRightInd/>
        <w:spacing w:before="100" w:beforeAutospacing="1" w:after="100" w:afterAutospacing="1"/>
        <w:textAlignment w:val="auto"/>
        <w:rPr>
          <w:rFonts w:eastAsia="Times New Roman" w:cs="Calibri"/>
          <w:color w:val="000000"/>
          <w:sz w:val="22"/>
          <w:szCs w:val="22"/>
          <w:lang w:eastAsia="zh-TW"/>
        </w:rPr>
      </w:pPr>
      <w:r>
        <w:rPr>
          <w:rFonts w:eastAsia="Times New Roman" w:cs="Calibri"/>
          <w:sz w:val="22"/>
          <w:szCs w:val="22"/>
          <w:lang w:eastAsia="zh-TW"/>
        </w:rPr>
        <w:t xml:space="preserve">In </w:t>
      </w:r>
      <w:r>
        <w:rPr>
          <w:rFonts w:eastAsia="Times New Roman" w:cs="Calibri"/>
          <w:sz w:val="22"/>
          <w:szCs w:val="22"/>
          <w:lang w:eastAsia="zh-TW"/>
        </w:rPr>
        <w:fldChar w:fldCharType="begin"/>
      </w:r>
      <w:r>
        <w:rPr>
          <w:rFonts w:eastAsia="Times New Roman" w:cs="Calibri"/>
          <w:sz w:val="22"/>
          <w:szCs w:val="22"/>
          <w:lang w:eastAsia="zh-TW"/>
        </w:rPr>
        <w:instrText xml:space="preserve"> REF _Ref174135906 \n \h </w:instrText>
      </w:r>
      <w:r>
        <w:rPr>
          <w:rFonts w:eastAsia="Times New Roman" w:cs="Calibri"/>
          <w:sz w:val="22"/>
          <w:szCs w:val="22"/>
          <w:lang w:eastAsia="zh-TW"/>
        </w:rPr>
      </w:r>
      <w:r>
        <w:rPr>
          <w:rFonts w:eastAsia="Times New Roman" w:cs="Calibri"/>
          <w:sz w:val="22"/>
          <w:szCs w:val="22"/>
          <w:lang w:eastAsia="zh-TW"/>
        </w:rPr>
        <w:fldChar w:fldCharType="separate"/>
      </w:r>
      <w:r>
        <w:rPr>
          <w:rFonts w:eastAsia="Times New Roman" w:cs="Calibri"/>
          <w:sz w:val="22"/>
          <w:szCs w:val="22"/>
          <w:lang w:eastAsia="zh-TW"/>
        </w:rPr>
        <w:t>[1]</w:t>
      </w:r>
      <w:r>
        <w:rPr>
          <w:rFonts w:eastAsia="Times New Roman" w:cs="Calibri"/>
          <w:sz w:val="22"/>
          <w:szCs w:val="22"/>
          <w:lang w:eastAsia="zh-TW"/>
        </w:rPr>
        <w:fldChar w:fldCharType="end"/>
      </w:r>
      <w:r>
        <w:rPr>
          <w:rFonts w:eastAsia="Times New Roman" w:cs="Calibri"/>
          <w:sz w:val="22"/>
          <w:szCs w:val="22"/>
          <w:lang w:eastAsia="zh-TW"/>
        </w:rPr>
        <w:t xml:space="preserve">, there propose two solutions for management of devices available time durations. </w:t>
      </w:r>
      <w:proofErr w:type="gramStart"/>
      <w:r>
        <w:rPr>
          <w:rFonts w:eastAsia="Times New Roman" w:cs="Calibri"/>
          <w:sz w:val="22"/>
          <w:szCs w:val="22"/>
          <w:lang w:eastAsia="zh-TW"/>
        </w:rPr>
        <w:t xml:space="preserve">In particular, </w:t>
      </w:r>
      <w:r>
        <w:rPr>
          <w:rFonts w:eastAsia="Times New Roman" w:cs="Calibri"/>
          <w:color w:val="000000"/>
          <w:sz w:val="22"/>
          <w:szCs w:val="22"/>
          <w:lang w:eastAsia="zh-TW"/>
        </w:rPr>
        <w:t>s</w:t>
      </w:r>
      <w:r w:rsidRPr="0064694D">
        <w:rPr>
          <w:rFonts w:eastAsia="Times New Roman" w:cs="Calibri"/>
          <w:color w:val="000000"/>
          <w:sz w:val="22"/>
          <w:szCs w:val="22"/>
          <w:lang w:eastAsia="zh-TW"/>
        </w:rPr>
        <w:t>olution</w:t>
      </w:r>
      <w:proofErr w:type="gramEnd"/>
      <w:r w:rsidRPr="0064694D">
        <w:rPr>
          <w:rFonts w:eastAsia="Times New Roman" w:cs="Calibri"/>
          <w:color w:val="000000"/>
          <w:sz w:val="22"/>
          <w:szCs w:val="22"/>
          <w:lang w:eastAsia="zh-TW"/>
        </w:rPr>
        <w:t xml:space="preserve"> 1 focuses on ultra-low-power devices (Device 1) with long availability durations. It leverages a simple slotted-ALOHA access mechanism and relies on devices making autonomous decisions based on their remaining energy. The key principle is to utilize the device's ability to maintain a long availability period (&gt;10 seconds) </w:t>
      </w:r>
      <w:r>
        <w:rPr>
          <w:rFonts w:eastAsia="Times New Roman" w:cs="Calibri"/>
          <w:color w:val="000000"/>
          <w:sz w:val="22"/>
          <w:szCs w:val="22"/>
          <w:lang w:eastAsia="zh-TW"/>
        </w:rPr>
        <w:t>because</w:t>
      </w:r>
      <w:r w:rsidRPr="0064694D">
        <w:rPr>
          <w:rFonts w:eastAsia="Times New Roman" w:cs="Calibri"/>
          <w:color w:val="000000"/>
          <w:sz w:val="22"/>
          <w:szCs w:val="22"/>
          <w:lang w:eastAsia="zh-TW"/>
        </w:rPr>
        <w:t xml:space="preserve"> its ultra-low power consumption (~1μW). This approach allows devices to estimate their remaining energy using a formula based on minimum available duration and slot count. The solution includes end timing information in R2D transmissions, enabling devices to decide whether to participate in scheduled transmissions, thus avoiding potential failures due to energy shortages.</w:t>
      </w:r>
    </w:p>
    <w:p w14:paraId="6E4CD6B8" w14:textId="2098264D" w:rsidR="0064694D" w:rsidRPr="00F020A2" w:rsidRDefault="0064694D" w:rsidP="0064694D">
      <w:pPr>
        <w:pStyle w:val="Caption"/>
        <w:jc w:val="left"/>
        <w:rPr>
          <w:rFonts w:eastAsia="Times New Roman" w:cs="Calibri"/>
          <w:color w:val="000000"/>
          <w:sz w:val="22"/>
          <w:szCs w:val="22"/>
          <w:lang w:eastAsia="zh-TW"/>
        </w:rPr>
      </w:pPr>
      <w:bookmarkStart w:id="2" w:name="_Ref182013595"/>
      <w:r w:rsidRPr="00BB369C">
        <w:rPr>
          <w:sz w:val="22"/>
          <w:szCs w:val="22"/>
          <w:u w:val="single"/>
        </w:rPr>
        <w:t xml:space="preserve">Proposal </w:t>
      </w:r>
      <w:r w:rsidRPr="00BB369C">
        <w:rPr>
          <w:sz w:val="22"/>
          <w:szCs w:val="22"/>
          <w:u w:val="single"/>
        </w:rPr>
        <w:fldChar w:fldCharType="begin"/>
      </w:r>
      <w:r w:rsidRPr="00BB369C">
        <w:rPr>
          <w:sz w:val="22"/>
          <w:szCs w:val="22"/>
          <w:u w:val="single"/>
        </w:rPr>
        <w:instrText xml:space="preserve"> SEQ Proposal \* ARABIC </w:instrText>
      </w:r>
      <w:r w:rsidRPr="00BB369C">
        <w:rPr>
          <w:sz w:val="22"/>
          <w:szCs w:val="22"/>
          <w:u w:val="single"/>
        </w:rPr>
        <w:fldChar w:fldCharType="separate"/>
      </w:r>
      <w:r w:rsidR="00846935" w:rsidRPr="00BB369C">
        <w:rPr>
          <w:noProof/>
          <w:sz w:val="22"/>
          <w:szCs w:val="22"/>
          <w:u w:val="single"/>
        </w:rPr>
        <w:t>1</w:t>
      </w:r>
      <w:r w:rsidRPr="00BB369C">
        <w:rPr>
          <w:sz w:val="22"/>
          <w:szCs w:val="22"/>
          <w:u w:val="single"/>
        </w:rPr>
        <w:fldChar w:fldCharType="end"/>
      </w:r>
      <w:r w:rsidRPr="00F020A2">
        <w:rPr>
          <w:sz w:val="22"/>
          <w:szCs w:val="22"/>
        </w:rPr>
        <w:t xml:space="preserve">: Capture </w:t>
      </w:r>
      <w:r w:rsidRPr="00F020A2">
        <w:rPr>
          <w:sz w:val="22"/>
          <w:szCs w:val="22"/>
        </w:rPr>
        <w:t>Table 6.2.1-19</w:t>
      </w:r>
      <w:r w:rsidRPr="00F020A2">
        <w:rPr>
          <w:sz w:val="22"/>
          <w:szCs w:val="22"/>
        </w:rPr>
        <w:t xml:space="preserve"> in the TR with refined formatting:</w:t>
      </w:r>
      <w:bookmarkEnd w:id="2"/>
    </w:p>
    <w:p w14:paraId="14D63567" w14:textId="77777777" w:rsidR="0064694D" w:rsidRPr="0064694D" w:rsidRDefault="0064694D" w:rsidP="0064694D">
      <w:pPr>
        <w:overflowPunct/>
        <w:autoSpaceDE/>
        <w:adjustRightInd/>
        <w:spacing w:before="100" w:beforeAutospacing="1" w:after="100" w:afterAutospacing="1"/>
        <w:rPr>
          <w:rFonts w:eastAsia="Times New Roman" w:cs="Calibri"/>
          <w:color w:val="000000"/>
          <w:sz w:val="22"/>
          <w:szCs w:val="22"/>
          <w:lang w:eastAsia="zh-TW"/>
        </w:rPr>
      </w:pPr>
      <w:r w:rsidRPr="0064694D">
        <w:rPr>
          <w:rFonts w:eastAsia="Times New Roman" w:cs="Calibri"/>
          <w:b/>
          <w:bCs/>
          <w:color w:val="000000"/>
          <w:sz w:val="22"/>
          <w:szCs w:val="22"/>
          <w:lang w:eastAsia="zh-TW"/>
        </w:rPr>
        <w:t>Table 6.2.1-19: Details from Source [30, R1-2408702]</w:t>
      </w:r>
    </w:p>
    <w:tbl>
      <w:tblPr>
        <w:tblW w:w="0" w:type="auto"/>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82"/>
        <w:gridCol w:w="7842"/>
      </w:tblGrid>
      <w:tr w:rsidR="0064694D" w14:paraId="261F69F2" w14:textId="77777777" w:rsidTr="0064694D">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8CB5AE6" w14:textId="77777777" w:rsidR="0064694D" w:rsidRPr="0064694D" w:rsidRDefault="0064694D">
            <w:pPr>
              <w:overflowPunct/>
              <w:autoSpaceDE/>
              <w:adjustRightInd/>
              <w:spacing w:after="0" w:line="256" w:lineRule="auto"/>
              <w:rPr>
                <w:rFonts w:eastAsia="Times New Roman" w:cs="Calibri"/>
                <w:sz w:val="22"/>
                <w:szCs w:val="22"/>
                <w:lang w:eastAsia="zh-TW"/>
              </w:rPr>
            </w:pPr>
            <w:r w:rsidRPr="0064694D">
              <w:rPr>
                <w:rFonts w:eastAsia="Times New Roman" w:cs="Calibri"/>
                <w:b/>
                <w:bCs/>
                <w:sz w:val="22"/>
                <w:szCs w:val="22"/>
                <w:lang w:eastAsia="zh-TW"/>
              </w:rPr>
              <w:t>Source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C6B2962" w14:textId="77777777" w:rsidR="0064694D" w:rsidRPr="0064694D" w:rsidRDefault="0064694D">
            <w:pPr>
              <w:overflowPunct/>
              <w:autoSpaceDE/>
              <w:adjustRightInd/>
              <w:spacing w:after="0" w:line="256" w:lineRule="auto"/>
              <w:rPr>
                <w:rFonts w:eastAsia="Times New Roman" w:cs="Calibri"/>
                <w:sz w:val="22"/>
                <w:szCs w:val="22"/>
                <w:lang w:eastAsia="zh-TW"/>
              </w:rPr>
            </w:pPr>
            <w:r w:rsidRPr="0064694D">
              <w:rPr>
                <w:rFonts w:eastAsia="Times New Roman" w:cs="Calibri"/>
                <w:b/>
                <w:bCs/>
                <w:sz w:val="22"/>
                <w:szCs w:val="22"/>
                <w:lang w:eastAsia="zh-TW"/>
              </w:rPr>
              <w:t>Details</w:t>
            </w:r>
          </w:p>
        </w:tc>
      </w:tr>
      <w:tr w:rsidR="0064694D" w14:paraId="3231078F" w14:textId="77777777" w:rsidTr="0064694D">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E303E7C" w14:textId="77777777" w:rsidR="0064694D" w:rsidRPr="0064694D" w:rsidRDefault="0064694D">
            <w:pPr>
              <w:overflowPunct/>
              <w:autoSpaceDE/>
              <w:adjustRightInd/>
              <w:spacing w:after="0" w:line="256" w:lineRule="auto"/>
              <w:rPr>
                <w:rFonts w:eastAsia="Times New Roman" w:cs="Calibri"/>
                <w:sz w:val="22"/>
                <w:szCs w:val="22"/>
                <w:lang w:eastAsia="zh-TW"/>
              </w:rPr>
            </w:pPr>
            <w:r w:rsidRPr="0064694D">
              <w:rPr>
                <w:rFonts w:eastAsia="Times New Roman" w:cs="Calibri"/>
                <w:b/>
                <w:bCs/>
                <w:sz w:val="22"/>
                <w:szCs w:val="22"/>
                <w:lang w:eastAsia="zh-TW"/>
              </w:rPr>
              <w:t>Source [30]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BD9DF28" w14:textId="77777777" w:rsidR="0064694D" w:rsidRPr="0064694D" w:rsidRDefault="0064694D">
            <w:pPr>
              <w:overflowPunct/>
              <w:autoSpaceDE/>
              <w:adjustRightInd/>
              <w:spacing w:after="0" w:line="256" w:lineRule="auto"/>
              <w:rPr>
                <w:rFonts w:eastAsia="Times New Roman" w:cs="Calibri"/>
                <w:sz w:val="22"/>
                <w:szCs w:val="22"/>
                <w:lang w:eastAsia="zh-TW"/>
              </w:rPr>
            </w:pPr>
            <w:r w:rsidRPr="0064694D">
              <w:rPr>
                <w:rFonts w:eastAsia="Times New Roman" w:cs="Calibri"/>
                <w:sz w:val="22"/>
                <w:szCs w:val="22"/>
                <w:lang w:eastAsia="zh-TW"/>
              </w:rPr>
              <w:t>Solution description</w:t>
            </w:r>
          </w:p>
          <w:p w14:paraId="3052DFA4" w14:textId="77777777" w:rsidR="0064694D" w:rsidRPr="0064694D" w:rsidRDefault="0064694D" w:rsidP="007E1B6C">
            <w:pPr>
              <w:pStyle w:val="ListParagraph"/>
              <w:numPr>
                <w:ilvl w:val="0"/>
                <w:numId w:val="19"/>
              </w:numPr>
              <w:spacing w:after="0" w:line="256" w:lineRule="auto"/>
              <w:rPr>
                <w:rFonts w:eastAsia="Times New Roman" w:cs="Calibri"/>
                <w:sz w:val="22"/>
                <w:lang w:eastAsia="zh-TW"/>
              </w:rPr>
            </w:pPr>
            <w:r w:rsidRPr="0064694D">
              <w:rPr>
                <w:rFonts w:eastAsia="Times New Roman" w:cs="Calibri"/>
                <w:sz w:val="22"/>
                <w:lang w:eastAsia="zh-TW"/>
              </w:rPr>
              <w:t>Applicable primarily to Device 1 (ultra-low-power devices)</w:t>
            </w:r>
          </w:p>
          <w:p w14:paraId="765A75CF" w14:textId="77777777" w:rsidR="0064694D" w:rsidRPr="0064694D" w:rsidRDefault="0064694D" w:rsidP="007E1B6C">
            <w:pPr>
              <w:pStyle w:val="ListParagraph"/>
              <w:numPr>
                <w:ilvl w:val="0"/>
                <w:numId w:val="19"/>
              </w:numPr>
              <w:spacing w:after="0" w:line="256" w:lineRule="auto"/>
              <w:rPr>
                <w:rFonts w:eastAsia="Times New Roman" w:cs="Calibri"/>
                <w:sz w:val="22"/>
                <w:lang w:eastAsia="zh-TW"/>
              </w:rPr>
            </w:pPr>
            <w:r w:rsidRPr="0064694D">
              <w:rPr>
                <w:rFonts w:eastAsia="Times New Roman" w:cs="Calibri"/>
                <w:sz w:val="22"/>
                <w:lang w:eastAsia="zh-TW"/>
              </w:rPr>
              <w:t>Relies on the device's long availability duration (e.g., &gt;10 seconds)</w:t>
            </w:r>
          </w:p>
          <w:p w14:paraId="0766813C" w14:textId="77777777" w:rsidR="0064694D" w:rsidRPr="0064694D" w:rsidRDefault="0064694D" w:rsidP="007E1B6C">
            <w:pPr>
              <w:pStyle w:val="ListParagraph"/>
              <w:numPr>
                <w:ilvl w:val="0"/>
                <w:numId w:val="19"/>
              </w:numPr>
              <w:spacing w:after="0" w:line="256" w:lineRule="auto"/>
              <w:rPr>
                <w:rFonts w:eastAsia="Times New Roman" w:cs="Calibri"/>
                <w:sz w:val="22"/>
                <w:lang w:eastAsia="zh-TW"/>
              </w:rPr>
            </w:pPr>
            <w:r w:rsidRPr="0064694D">
              <w:rPr>
                <w:rFonts w:eastAsia="Times New Roman" w:cs="Calibri"/>
                <w:sz w:val="22"/>
                <w:lang w:eastAsia="zh-TW"/>
              </w:rPr>
              <w:t xml:space="preserve">Reuse simple slotted-ALOHA based access </w:t>
            </w:r>
            <w:proofErr w:type="gramStart"/>
            <w:r w:rsidRPr="0064694D">
              <w:rPr>
                <w:rFonts w:eastAsia="Times New Roman" w:cs="Calibri"/>
                <w:sz w:val="22"/>
                <w:lang w:eastAsia="zh-TW"/>
              </w:rPr>
              <w:t>mechanism</w:t>
            </w:r>
            <w:proofErr w:type="gramEnd"/>
          </w:p>
          <w:p w14:paraId="0278982B" w14:textId="77777777" w:rsidR="0064694D" w:rsidRPr="0064694D" w:rsidRDefault="0064694D" w:rsidP="007E1B6C">
            <w:pPr>
              <w:pStyle w:val="ListParagraph"/>
              <w:numPr>
                <w:ilvl w:val="0"/>
                <w:numId w:val="19"/>
              </w:numPr>
              <w:spacing w:after="0" w:line="256" w:lineRule="auto"/>
              <w:rPr>
                <w:rFonts w:eastAsia="Times New Roman" w:cs="Calibri"/>
                <w:b/>
                <w:bCs/>
                <w:sz w:val="22"/>
                <w:lang w:eastAsia="zh-TW"/>
              </w:rPr>
            </w:pPr>
            <w:r w:rsidRPr="0064694D">
              <w:rPr>
                <w:rFonts w:eastAsia="Times New Roman" w:cs="Calibri"/>
                <w:b/>
                <w:bCs/>
                <w:sz w:val="22"/>
                <w:lang w:eastAsia="zh-TW"/>
              </w:rPr>
              <w:t xml:space="preserve">R2D includes end timing information for scheduled D2R or R2D </w:t>
            </w:r>
            <w:proofErr w:type="gramStart"/>
            <w:r w:rsidRPr="0064694D">
              <w:rPr>
                <w:rFonts w:eastAsia="Times New Roman" w:cs="Calibri"/>
                <w:b/>
                <w:bCs/>
                <w:sz w:val="22"/>
                <w:lang w:eastAsia="zh-TW"/>
              </w:rPr>
              <w:t>transmission</w:t>
            </w:r>
            <w:proofErr w:type="gramEnd"/>
          </w:p>
          <w:p w14:paraId="67725407" w14:textId="77777777" w:rsidR="0064694D" w:rsidRPr="0064694D" w:rsidRDefault="0064694D" w:rsidP="007E1B6C">
            <w:pPr>
              <w:pStyle w:val="ListParagraph"/>
              <w:numPr>
                <w:ilvl w:val="0"/>
                <w:numId w:val="19"/>
              </w:numPr>
              <w:spacing w:after="0" w:line="256" w:lineRule="auto"/>
              <w:rPr>
                <w:rFonts w:eastAsia="Times New Roman" w:cs="Calibri"/>
                <w:b/>
                <w:bCs/>
                <w:sz w:val="22"/>
                <w:lang w:eastAsia="zh-TW"/>
              </w:rPr>
            </w:pPr>
            <w:r w:rsidRPr="0064694D">
              <w:rPr>
                <w:rFonts w:eastAsia="Times New Roman" w:cs="Calibri"/>
                <w:b/>
                <w:bCs/>
                <w:sz w:val="22"/>
                <w:lang w:eastAsia="zh-TW"/>
              </w:rPr>
              <w:t xml:space="preserve">Devices make autonomous decisions based on their remaining energy and the scheduled transmission </w:t>
            </w:r>
            <w:proofErr w:type="gramStart"/>
            <w:r w:rsidRPr="0064694D">
              <w:rPr>
                <w:rFonts w:eastAsia="Times New Roman" w:cs="Calibri"/>
                <w:b/>
                <w:bCs/>
                <w:sz w:val="22"/>
                <w:lang w:eastAsia="zh-TW"/>
              </w:rPr>
              <w:t>duration</w:t>
            </w:r>
            <w:proofErr w:type="gramEnd"/>
          </w:p>
          <w:p w14:paraId="280E8968" w14:textId="77777777" w:rsidR="0064694D" w:rsidRPr="0064694D" w:rsidRDefault="0064694D">
            <w:pPr>
              <w:overflowPunct/>
              <w:autoSpaceDE/>
              <w:adjustRightInd/>
              <w:spacing w:after="0" w:line="256" w:lineRule="auto"/>
              <w:rPr>
                <w:rFonts w:eastAsia="Times New Roman" w:cs="Calibri"/>
                <w:sz w:val="22"/>
                <w:szCs w:val="22"/>
                <w:lang w:eastAsia="zh-TW"/>
              </w:rPr>
            </w:pPr>
            <w:r w:rsidRPr="0064694D">
              <w:rPr>
                <w:rFonts w:eastAsia="Times New Roman" w:cs="Calibri"/>
                <w:sz w:val="22"/>
                <w:szCs w:val="22"/>
                <w:lang w:eastAsia="zh-TW"/>
              </w:rPr>
              <w:lastRenderedPageBreak/>
              <w:t>Observations or Analysis or Evaluations</w:t>
            </w:r>
          </w:p>
          <w:p w14:paraId="50BA24BC" w14:textId="77777777" w:rsidR="0064694D" w:rsidRPr="0064694D" w:rsidRDefault="0064694D" w:rsidP="007E1B6C">
            <w:pPr>
              <w:pStyle w:val="ListParagraph"/>
              <w:numPr>
                <w:ilvl w:val="0"/>
                <w:numId w:val="20"/>
              </w:numPr>
              <w:spacing w:after="0" w:line="256" w:lineRule="auto"/>
              <w:rPr>
                <w:rFonts w:eastAsia="Times New Roman" w:cs="Calibri"/>
                <w:sz w:val="22"/>
                <w:lang w:eastAsia="zh-TW"/>
              </w:rPr>
            </w:pPr>
            <w:r w:rsidRPr="0064694D">
              <w:rPr>
                <w:rFonts w:eastAsia="Times New Roman" w:cs="Calibri"/>
                <w:sz w:val="22"/>
                <w:lang w:eastAsia="zh-TW"/>
              </w:rPr>
              <w:t>Device 1 operates at ultra-low power (~1μW) and can rely solely on RF energy harvesting.</w:t>
            </w:r>
          </w:p>
          <w:p w14:paraId="102024DB" w14:textId="77777777" w:rsidR="0064694D" w:rsidRPr="0064694D" w:rsidRDefault="0064694D" w:rsidP="007E1B6C">
            <w:pPr>
              <w:pStyle w:val="ListParagraph"/>
              <w:numPr>
                <w:ilvl w:val="0"/>
                <w:numId w:val="20"/>
              </w:numPr>
              <w:spacing w:after="0" w:line="256" w:lineRule="auto"/>
              <w:rPr>
                <w:rFonts w:eastAsia="Times New Roman" w:cs="Calibri"/>
                <w:sz w:val="22"/>
                <w:lang w:eastAsia="zh-TW"/>
              </w:rPr>
            </w:pPr>
            <w:r w:rsidRPr="0064694D">
              <w:rPr>
                <w:rFonts w:eastAsia="Times New Roman" w:cs="Calibri"/>
                <w:sz w:val="22"/>
                <w:lang w:eastAsia="zh-TW"/>
              </w:rPr>
              <w:t xml:space="preserve">Long availability duration (&gt;10 seconds) is possible with a 10 </w:t>
            </w:r>
            <w:proofErr w:type="spellStart"/>
            <w:r w:rsidRPr="0064694D">
              <w:rPr>
                <w:rFonts w:eastAsia="Times New Roman" w:cs="Calibri"/>
                <w:sz w:val="22"/>
                <w:lang w:eastAsia="zh-TW"/>
              </w:rPr>
              <w:t>μF</w:t>
            </w:r>
            <w:proofErr w:type="spellEnd"/>
            <w:r w:rsidRPr="0064694D">
              <w:rPr>
                <w:rFonts w:eastAsia="Times New Roman" w:cs="Calibri"/>
                <w:sz w:val="22"/>
                <w:lang w:eastAsia="zh-TW"/>
              </w:rPr>
              <w:t xml:space="preserve"> capacitor for Device 1.</w:t>
            </w:r>
          </w:p>
          <w:p w14:paraId="3C328FE5" w14:textId="77777777" w:rsidR="0064694D" w:rsidRPr="0064694D" w:rsidRDefault="0064694D" w:rsidP="007E1B6C">
            <w:pPr>
              <w:pStyle w:val="ListParagraph"/>
              <w:numPr>
                <w:ilvl w:val="0"/>
                <w:numId w:val="20"/>
              </w:numPr>
              <w:spacing w:after="0" w:line="256" w:lineRule="auto"/>
              <w:rPr>
                <w:rFonts w:eastAsia="Times New Roman" w:cs="Calibri"/>
                <w:sz w:val="22"/>
                <w:lang w:eastAsia="zh-TW"/>
              </w:rPr>
            </w:pPr>
            <w:r w:rsidRPr="0064694D">
              <w:rPr>
                <w:rFonts w:eastAsia="Times New Roman" w:cs="Calibri"/>
                <w:sz w:val="22"/>
                <w:lang w:eastAsia="zh-TW"/>
              </w:rPr>
              <w:t>This approach is suitable when the device's available duration is long enough to cover the period of slotted-ALOHA.</w:t>
            </w:r>
          </w:p>
          <w:p w14:paraId="7AC70FB7" w14:textId="77777777" w:rsidR="0064694D" w:rsidRPr="0064694D" w:rsidRDefault="0064694D" w:rsidP="007E1B6C">
            <w:pPr>
              <w:pStyle w:val="ListParagraph"/>
              <w:numPr>
                <w:ilvl w:val="0"/>
                <w:numId w:val="20"/>
              </w:numPr>
              <w:spacing w:after="0" w:line="256" w:lineRule="auto"/>
              <w:rPr>
                <w:rFonts w:eastAsia="Times New Roman" w:cs="Calibri"/>
                <w:b/>
                <w:bCs/>
                <w:sz w:val="22"/>
                <w:lang w:eastAsia="zh-TW"/>
              </w:rPr>
            </w:pPr>
            <w:r w:rsidRPr="0064694D">
              <w:rPr>
                <w:rFonts w:eastAsia="Times New Roman" w:cs="Calibri"/>
                <w:b/>
                <w:bCs/>
                <w:sz w:val="22"/>
                <w:lang w:eastAsia="zh-TW"/>
              </w:rPr>
              <w:t>Devices can estimate their remaining energy using the formula P1 = (M1 – N1)/M1, where M1 is the minimum available duration and N1 is the counted slot number after entering the available state.</w:t>
            </w:r>
          </w:p>
          <w:p w14:paraId="41B2E348" w14:textId="77777777" w:rsidR="0064694D" w:rsidRPr="0064694D" w:rsidRDefault="0064694D" w:rsidP="007E1B6C">
            <w:pPr>
              <w:pStyle w:val="ListParagraph"/>
              <w:numPr>
                <w:ilvl w:val="0"/>
                <w:numId w:val="20"/>
              </w:numPr>
              <w:spacing w:after="0" w:line="256" w:lineRule="auto"/>
              <w:rPr>
                <w:rFonts w:eastAsia="Times New Roman" w:cs="Calibri"/>
                <w:b/>
                <w:bCs/>
                <w:sz w:val="22"/>
                <w:lang w:eastAsia="zh-TW"/>
              </w:rPr>
            </w:pPr>
            <w:r w:rsidRPr="0064694D">
              <w:rPr>
                <w:rFonts w:eastAsia="Times New Roman" w:cs="Calibri"/>
                <w:b/>
                <w:bCs/>
                <w:sz w:val="22"/>
                <w:lang w:eastAsia="zh-TW"/>
              </w:rPr>
              <w:t>By providing end timing information, devices can autonomously decide whether to participate in scheduled transmissions based on their energy status, potentially avoiding D2R or R2D failures due to energy shortage.</w:t>
            </w:r>
          </w:p>
          <w:p w14:paraId="06C6081E" w14:textId="77777777" w:rsidR="0064694D" w:rsidRPr="0064694D" w:rsidRDefault="0064694D">
            <w:pPr>
              <w:overflowPunct/>
              <w:autoSpaceDE/>
              <w:adjustRightInd/>
              <w:spacing w:after="0" w:line="256" w:lineRule="auto"/>
              <w:rPr>
                <w:rFonts w:eastAsia="Times New Roman" w:cs="Calibri"/>
                <w:sz w:val="22"/>
                <w:szCs w:val="22"/>
                <w:lang w:eastAsia="zh-TW"/>
              </w:rPr>
            </w:pPr>
            <w:r w:rsidRPr="0064694D">
              <w:rPr>
                <w:rFonts w:eastAsia="Times New Roman" w:cs="Calibri"/>
                <w:sz w:val="22"/>
                <w:szCs w:val="22"/>
                <w:lang w:eastAsia="zh-TW"/>
              </w:rPr>
              <w:t xml:space="preserve">Specification </w:t>
            </w:r>
            <w:proofErr w:type="gramStart"/>
            <w:r w:rsidRPr="0064694D">
              <w:rPr>
                <w:rFonts w:eastAsia="Times New Roman" w:cs="Calibri"/>
                <w:sz w:val="22"/>
                <w:szCs w:val="22"/>
                <w:lang w:eastAsia="zh-TW"/>
              </w:rPr>
              <w:t>impacts, if</w:t>
            </w:r>
            <w:proofErr w:type="gramEnd"/>
            <w:r w:rsidRPr="0064694D">
              <w:rPr>
                <w:rFonts w:eastAsia="Times New Roman" w:cs="Calibri"/>
                <w:sz w:val="22"/>
                <w:szCs w:val="22"/>
                <w:lang w:eastAsia="zh-TW"/>
              </w:rPr>
              <w:t xml:space="preserve"> any</w:t>
            </w:r>
          </w:p>
          <w:p w14:paraId="76321AE5" w14:textId="77777777" w:rsidR="0064694D" w:rsidRPr="0064694D" w:rsidRDefault="0064694D" w:rsidP="007E1B6C">
            <w:pPr>
              <w:pStyle w:val="ListParagraph"/>
              <w:numPr>
                <w:ilvl w:val="0"/>
                <w:numId w:val="21"/>
              </w:numPr>
              <w:spacing w:after="0" w:line="256" w:lineRule="auto"/>
              <w:rPr>
                <w:rFonts w:eastAsia="Times New Roman" w:cs="Calibri"/>
                <w:sz w:val="22"/>
                <w:lang w:eastAsia="zh-TW"/>
              </w:rPr>
            </w:pPr>
            <w:r w:rsidRPr="0064694D">
              <w:rPr>
                <w:rFonts w:eastAsia="Times New Roman" w:cs="Calibri"/>
                <w:sz w:val="22"/>
                <w:lang w:eastAsia="zh-TW"/>
              </w:rPr>
              <w:t>Device: Definition and test requirement on M1, counting behavior for N1, skip and go unavailable if identifying energy shortage for upcoming scheduling, reporting behavior of remaining energy information</w:t>
            </w:r>
          </w:p>
          <w:p w14:paraId="7B3EC5A3" w14:textId="77777777" w:rsidR="0064694D" w:rsidRPr="0064694D" w:rsidRDefault="0064694D" w:rsidP="007E1B6C">
            <w:pPr>
              <w:pStyle w:val="ListParagraph"/>
              <w:numPr>
                <w:ilvl w:val="0"/>
                <w:numId w:val="21"/>
              </w:numPr>
              <w:spacing w:after="0" w:line="256" w:lineRule="auto"/>
              <w:rPr>
                <w:rFonts w:eastAsia="Times New Roman" w:cs="Calibri"/>
                <w:sz w:val="22"/>
                <w:lang w:eastAsia="zh-TW"/>
              </w:rPr>
            </w:pPr>
            <w:r w:rsidRPr="0064694D">
              <w:rPr>
                <w:rFonts w:eastAsia="Times New Roman" w:cs="Calibri"/>
                <w:sz w:val="22"/>
                <w:lang w:eastAsia="zh-TW"/>
              </w:rPr>
              <w:t>Reader: Command periodicity for initial contact with the device based on M1 value, end timing information in R2D transmissions for scheduled D2R or R2D transmissions</w:t>
            </w:r>
          </w:p>
        </w:tc>
      </w:tr>
    </w:tbl>
    <w:p w14:paraId="1DFBD0D8" w14:textId="77777777" w:rsidR="0064694D" w:rsidRDefault="0064694D" w:rsidP="0064694D">
      <w:pPr>
        <w:rPr>
          <w:rFonts w:eastAsia="Times New Roman" w:cs="Calibri"/>
          <w:b/>
          <w:bCs/>
          <w:color w:val="000000"/>
          <w:sz w:val="27"/>
          <w:szCs w:val="27"/>
          <w:lang w:eastAsia="zh-TW"/>
        </w:rPr>
      </w:pPr>
    </w:p>
    <w:p w14:paraId="2AF09B67" w14:textId="77777777" w:rsidR="0064694D" w:rsidRDefault="0064694D" w:rsidP="0064694D">
      <w:pPr>
        <w:overflowPunct/>
        <w:autoSpaceDE/>
        <w:autoSpaceDN/>
        <w:adjustRightInd/>
        <w:spacing w:before="100" w:beforeAutospacing="1" w:after="100" w:afterAutospacing="1"/>
        <w:textAlignment w:val="auto"/>
        <w:rPr>
          <w:rFonts w:eastAsia="Times New Roman" w:cs="Calibri"/>
          <w:color w:val="000000"/>
          <w:sz w:val="22"/>
          <w:szCs w:val="22"/>
          <w:lang w:eastAsia="zh-TW"/>
        </w:rPr>
      </w:pPr>
      <w:r w:rsidRPr="0064694D">
        <w:rPr>
          <w:rFonts w:eastAsia="Times New Roman" w:cs="Calibri"/>
          <w:color w:val="000000"/>
          <w:sz w:val="22"/>
          <w:szCs w:val="22"/>
          <w:lang w:eastAsia="zh-TW"/>
        </w:rPr>
        <w:t>Solution 2 is more versatile, applicable to both ultra-low-power (Device 1) and higher-power devices (Device 2). This approach introduces more sophisticated communication between the reader and devices. Key principles include providing counter information for the slotted-ALOHA mechanism, incorporating periodicity information for potential reader command occasions, and allowing devices to estimate and report their remaining energy. The reader can then use this information to optimize scheduling and prioritize communications based on devices' energy status. This solution is particularly useful when devices are scattered in a wide region with unaligned availability periods, as it helps synchronize communications and manage energy more efficiently across diverse device types.</w:t>
      </w:r>
    </w:p>
    <w:p w14:paraId="694BD16D" w14:textId="17B30735" w:rsidR="0064694D" w:rsidRPr="00F020A2" w:rsidRDefault="0064694D" w:rsidP="0064694D">
      <w:pPr>
        <w:pStyle w:val="Caption"/>
        <w:jc w:val="left"/>
        <w:rPr>
          <w:rFonts w:eastAsia="Times New Roman" w:cs="Calibri"/>
          <w:color w:val="000000"/>
          <w:sz w:val="22"/>
          <w:szCs w:val="22"/>
          <w:lang w:eastAsia="zh-TW"/>
        </w:rPr>
      </w:pPr>
      <w:bookmarkStart w:id="3" w:name="_Ref182013619"/>
      <w:r w:rsidRPr="00BB369C">
        <w:rPr>
          <w:sz w:val="22"/>
          <w:szCs w:val="22"/>
          <w:u w:val="single"/>
        </w:rPr>
        <w:t xml:space="preserve">Proposal </w:t>
      </w:r>
      <w:r w:rsidRPr="00BB369C">
        <w:rPr>
          <w:sz w:val="22"/>
          <w:szCs w:val="22"/>
          <w:u w:val="single"/>
        </w:rPr>
        <w:fldChar w:fldCharType="begin"/>
      </w:r>
      <w:r w:rsidRPr="00BB369C">
        <w:rPr>
          <w:sz w:val="22"/>
          <w:szCs w:val="22"/>
          <w:u w:val="single"/>
        </w:rPr>
        <w:instrText xml:space="preserve"> SEQ Proposal \* ARABIC </w:instrText>
      </w:r>
      <w:r w:rsidRPr="00BB369C">
        <w:rPr>
          <w:sz w:val="22"/>
          <w:szCs w:val="22"/>
          <w:u w:val="single"/>
        </w:rPr>
        <w:fldChar w:fldCharType="separate"/>
      </w:r>
      <w:r w:rsidR="00846935" w:rsidRPr="00BB369C">
        <w:rPr>
          <w:noProof/>
          <w:sz w:val="22"/>
          <w:szCs w:val="22"/>
          <w:u w:val="single"/>
        </w:rPr>
        <w:t>2</w:t>
      </w:r>
      <w:r w:rsidRPr="00BB369C">
        <w:rPr>
          <w:sz w:val="22"/>
          <w:szCs w:val="22"/>
          <w:u w:val="single"/>
        </w:rPr>
        <w:fldChar w:fldCharType="end"/>
      </w:r>
      <w:r w:rsidRPr="00F020A2">
        <w:rPr>
          <w:sz w:val="22"/>
          <w:szCs w:val="22"/>
        </w:rPr>
        <w:t xml:space="preserve">: Capture </w:t>
      </w:r>
      <w:r w:rsidRPr="00F020A2">
        <w:rPr>
          <w:sz w:val="22"/>
          <w:szCs w:val="22"/>
        </w:rPr>
        <w:t>Table 6.2.2-19</w:t>
      </w:r>
      <w:r w:rsidRPr="00F020A2">
        <w:rPr>
          <w:sz w:val="22"/>
          <w:szCs w:val="22"/>
        </w:rPr>
        <w:t xml:space="preserve"> in the TR with refined formatting:</w:t>
      </w:r>
      <w:bookmarkEnd w:id="3"/>
    </w:p>
    <w:p w14:paraId="536F887E" w14:textId="77777777" w:rsidR="007C67F0" w:rsidRPr="007C67F0" w:rsidRDefault="007C67F0" w:rsidP="007C67F0">
      <w:pPr>
        <w:overflowPunct/>
        <w:autoSpaceDE/>
        <w:autoSpaceDN/>
        <w:adjustRightInd/>
        <w:spacing w:before="100" w:beforeAutospacing="1" w:after="100" w:afterAutospacing="1"/>
        <w:textAlignment w:val="auto"/>
        <w:rPr>
          <w:rFonts w:eastAsia="Times New Roman" w:cs="Calibri"/>
          <w:color w:val="000000"/>
          <w:sz w:val="22"/>
          <w:szCs w:val="22"/>
          <w:lang w:eastAsia="zh-TW"/>
        </w:rPr>
      </w:pPr>
      <w:r w:rsidRPr="007C67F0">
        <w:rPr>
          <w:rFonts w:eastAsia="Times New Roman" w:cs="Calibri"/>
          <w:b/>
          <w:bCs/>
          <w:color w:val="000000"/>
          <w:sz w:val="22"/>
          <w:szCs w:val="22"/>
          <w:lang w:eastAsia="zh-TW"/>
        </w:rPr>
        <w:t>Table 6.2.2-19: Details from Source [30, R1-2408702]</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49"/>
        <w:gridCol w:w="7775"/>
      </w:tblGrid>
      <w:tr w:rsidR="007C67F0" w:rsidRPr="007C67F0" w14:paraId="53AA9287" w14:textId="77777777" w:rsidTr="007C67F0">
        <w:tc>
          <w:tcPr>
            <w:tcW w:w="0" w:type="auto"/>
            <w:tcBorders>
              <w:top w:val="single" w:sz="6" w:space="0" w:color="000000"/>
              <w:left w:val="single" w:sz="6" w:space="0" w:color="000000"/>
              <w:bottom w:val="single" w:sz="6" w:space="0" w:color="000000"/>
              <w:right w:val="single" w:sz="6" w:space="0" w:color="000000"/>
            </w:tcBorders>
            <w:vAlign w:val="center"/>
            <w:hideMark/>
          </w:tcPr>
          <w:p w14:paraId="78D43ECF" w14:textId="77777777" w:rsidR="007C67F0" w:rsidRPr="007C67F0" w:rsidRDefault="007C67F0" w:rsidP="007C67F0">
            <w:pPr>
              <w:overflowPunct/>
              <w:autoSpaceDE/>
              <w:autoSpaceDN/>
              <w:adjustRightInd/>
              <w:spacing w:after="0"/>
              <w:textAlignment w:val="auto"/>
              <w:rPr>
                <w:rFonts w:eastAsia="Times New Roman" w:cs="Calibri"/>
                <w:sz w:val="22"/>
                <w:szCs w:val="22"/>
                <w:lang w:eastAsia="zh-TW"/>
              </w:rPr>
            </w:pPr>
            <w:r w:rsidRPr="007C67F0">
              <w:rPr>
                <w:rFonts w:eastAsia="Times New Roman" w:cs="Calibri"/>
                <w:b/>
                <w:bCs/>
                <w:sz w:val="22"/>
                <w:szCs w:val="22"/>
                <w:lang w:eastAsia="zh-TW"/>
              </w:rPr>
              <w:t>Source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7A80C4" w14:textId="77777777" w:rsidR="007C67F0" w:rsidRPr="007C67F0" w:rsidRDefault="007C67F0" w:rsidP="007C67F0">
            <w:pPr>
              <w:overflowPunct/>
              <w:autoSpaceDE/>
              <w:autoSpaceDN/>
              <w:adjustRightInd/>
              <w:spacing w:after="0"/>
              <w:textAlignment w:val="auto"/>
              <w:rPr>
                <w:rFonts w:eastAsia="Times New Roman" w:cs="Calibri"/>
                <w:sz w:val="22"/>
                <w:szCs w:val="22"/>
                <w:lang w:eastAsia="zh-TW"/>
              </w:rPr>
            </w:pPr>
            <w:r w:rsidRPr="007C67F0">
              <w:rPr>
                <w:rFonts w:eastAsia="Times New Roman" w:cs="Calibri"/>
                <w:b/>
                <w:bCs/>
                <w:sz w:val="22"/>
                <w:szCs w:val="22"/>
                <w:lang w:eastAsia="zh-TW"/>
              </w:rPr>
              <w:t>Details</w:t>
            </w:r>
          </w:p>
        </w:tc>
      </w:tr>
      <w:tr w:rsidR="007C67F0" w:rsidRPr="007C67F0" w14:paraId="5DD50A77" w14:textId="77777777" w:rsidTr="007C67F0">
        <w:tc>
          <w:tcPr>
            <w:tcW w:w="0" w:type="auto"/>
            <w:tcBorders>
              <w:top w:val="single" w:sz="6" w:space="0" w:color="000000"/>
              <w:left w:val="single" w:sz="6" w:space="0" w:color="000000"/>
              <w:bottom w:val="single" w:sz="6" w:space="0" w:color="000000"/>
              <w:right w:val="single" w:sz="6" w:space="0" w:color="000000"/>
            </w:tcBorders>
            <w:vAlign w:val="center"/>
            <w:hideMark/>
          </w:tcPr>
          <w:p w14:paraId="51C42F24" w14:textId="77777777" w:rsidR="007C67F0" w:rsidRPr="007C67F0" w:rsidRDefault="007C67F0" w:rsidP="007C67F0">
            <w:pPr>
              <w:overflowPunct/>
              <w:autoSpaceDE/>
              <w:autoSpaceDN/>
              <w:adjustRightInd/>
              <w:spacing w:after="0"/>
              <w:textAlignment w:val="auto"/>
              <w:rPr>
                <w:rFonts w:eastAsia="Times New Roman" w:cs="Calibri"/>
                <w:sz w:val="22"/>
                <w:szCs w:val="22"/>
                <w:lang w:eastAsia="zh-TW"/>
              </w:rPr>
            </w:pPr>
            <w:r w:rsidRPr="007C67F0">
              <w:rPr>
                <w:rFonts w:eastAsia="Times New Roman" w:cs="Calibri"/>
                <w:b/>
                <w:bCs/>
                <w:sz w:val="22"/>
                <w:szCs w:val="22"/>
                <w:lang w:eastAsia="zh-TW"/>
              </w:rPr>
              <w:t>Source [30]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51652C" w14:textId="77777777" w:rsidR="007C67F0" w:rsidRPr="007C67F0" w:rsidRDefault="007C67F0" w:rsidP="007C67F0">
            <w:pPr>
              <w:overflowPunct/>
              <w:autoSpaceDE/>
              <w:autoSpaceDN/>
              <w:adjustRightInd/>
              <w:spacing w:after="0"/>
              <w:textAlignment w:val="auto"/>
              <w:rPr>
                <w:rFonts w:eastAsia="Times New Roman" w:cs="Calibri"/>
                <w:sz w:val="22"/>
                <w:szCs w:val="22"/>
                <w:lang w:eastAsia="zh-TW"/>
              </w:rPr>
            </w:pPr>
            <w:r w:rsidRPr="007C67F0">
              <w:rPr>
                <w:rFonts w:eastAsia="Times New Roman" w:cs="Calibri"/>
                <w:sz w:val="22"/>
                <w:szCs w:val="22"/>
                <w:lang w:eastAsia="zh-TW"/>
              </w:rPr>
              <w:t>Solution description</w:t>
            </w:r>
          </w:p>
          <w:p w14:paraId="43A334CE" w14:textId="77777777" w:rsidR="007C67F0" w:rsidRPr="0064694D" w:rsidRDefault="007C67F0" w:rsidP="007E1B6C">
            <w:pPr>
              <w:pStyle w:val="ListParagraph"/>
              <w:numPr>
                <w:ilvl w:val="0"/>
                <w:numId w:val="14"/>
              </w:numPr>
              <w:spacing w:after="0"/>
              <w:rPr>
                <w:rFonts w:eastAsia="Times New Roman" w:cs="Calibri"/>
                <w:sz w:val="22"/>
                <w:lang w:eastAsia="zh-TW"/>
              </w:rPr>
            </w:pPr>
            <w:r w:rsidRPr="0064694D">
              <w:rPr>
                <w:rFonts w:eastAsia="Times New Roman" w:cs="Calibri"/>
                <w:sz w:val="22"/>
                <w:lang w:eastAsia="zh-TW"/>
              </w:rPr>
              <w:t>Applicable to both Device 1 and Device 2 (higher power devices)</w:t>
            </w:r>
          </w:p>
          <w:p w14:paraId="672DAB5C" w14:textId="77777777" w:rsidR="007C67F0" w:rsidRPr="0064694D" w:rsidRDefault="007C67F0" w:rsidP="007E1B6C">
            <w:pPr>
              <w:pStyle w:val="ListParagraph"/>
              <w:numPr>
                <w:ilvl w:val="0"/>
                <w:numId w:val="14"/>
              </w:numPr>
              <w:spacing w:after="0"/>
              <w:rPr>
                <w:rFonts w:eastAsia="Times New Roman" w:cs="Calibri"/>
                <w:sz w:val="22"/>
                <w:lang w:eastAsia="zh-TW"/>
              </w:rPr>
            </w:pPr>
            <w:r w:rsidRPr="0064694D">
              <w:rPr>
                <w:rFonts w:eastAsia="Times New Roman" w:cs="Calibri"/>
                <w:sz w:val="22"/>
                <w:lang w:eastAsia="zh-TW"/>
              </w:rPr>
              <w:t xml:space="preserve">Reader provides counter information in R2D transmission for slotted-ALOHA </w:t>
            </w:r>
            <w:proofErr w:type="gramStart"/>
            <w:r w:rsidRPr="0064694D">
              <w:rPr>
                <w:rFonts w:eastAsia="Times New Roman" w:cs="Calibri"/>
                <w:sz w:val="22"/>
                <w:lang w:eastAsia="zh-TW"/>
              </w:rPr>
              <w:t>mechanism</w:t>
            </w:r>
            <w:proofErr w:type="gramEnd"/>
          </w:p>
          <w:p w14:paraId="5E13D12C" w14:textId="77777777" w:rsidR="007C67F0" w:rsidRPr="0064694D" w:rsidRDefault="007C67F0" w:rsidP="007E1B6C">
            <w:pPr>
              <w:pStyle w:val="ListParagraph"/>
              <w:numPr>
                <w:ilvl w:val="0"/>
                <w:numId w:val="14"/>
              </w:numPr>
              <w:spacing w:after="0"/>
              <w:rPr>
                <w:rFonts w:eastAsia="Times New Roman" w:cs="Calibri"/>
                <w:b/>
                <w:bCs/>
                <w:sz w:val="22"/>
                <w:lang w:eastAsia="zh-TW"/>
              </w:rPr>
            </w:pPr>
            <w:r w:rsidRPr="0064694D">
              <w:rPr>
                <w:rFonts w:eastAsia="Times New Roman" w:cs="Calibri"/>
                <w:b/>
                <w:bCs/>
                <w:sz w:val="22"/>
                <w:lang w:eastAsia="zh-TW"/>
              </w:rPr>
              <w:t>Includes periodicity information of potential Reader command occasions (or expected device monitoring occasions)</w:t>
            </w:r>
          </w:p>
          <w:p w14:paraId="394C5C47" w14:textId="77777777" w:rsidR="007C67F0" w:rsidRPr="0064694D" w:rsidRDefault="007C67F0" w:rsidP="007E1B6C">
            <w:pPr>
              <w:pStyle w:val="ListParagraph"/>
              <w:numPr>
                <w:ilvl w:val="0"/>
                <w:numId w:val="14"/>
              </w:numPr>
              <w:spacing w:after="0"/>
              <w:rPr>
                <w:rFonts w:eastAsia="Times New Roman" w:cs="Calibri"/>
                <w:b/>
                <w:bCs/>
                <w:sz w:val="22"/>
                <w:lang w:eastAsia="zh-TW"/>
              </w:rPr>
            </w:pPr>
            <w:r w:rsidRPr="0064694D">
              <w:rPr>
                <w:rFonts w:eastAsia="Times New Roman" w:cs="Calibri"/>
                <w:b/>
                <w:bCs/>
                <w:sz w:val="22"/>
                <w:lang w:eastAsia="zh-TW"/>
              </w:rPr>
              <w:t>Remaining energy estimation and report of the information by device</w:t>
            </w:r>
          </w:p>
          <w:p w14:paraId="417CDAB9" w14:textId="77777777" w:rsidR="007C67F0" w:rsidRPr="0064694D" w:rsidRDefault="007C67F0" w:rsidP="007E1B6C">
            <w:pPr>
              <w:pStyle w:val="ListParagraph"/>
              <w:numPr>
                <w:ilvl w:val="0"/>
                <w:numId w:val="14"/>
              </w:numPr>
              <w:spacing w:after="0"/>
              <w:rPr>
                <w:rFonts w:eastAsia="Times New Roman" w:cs="Calibri"/>
                <w:b/>
                <w:bCs/>
                <w:sz w:val="22"/>
                <w:lang w:eastAsia="zh-TW"/>
              </w:rPr>
            </w:pPr>
            <w:r w:rsidRPr="0064694D">
              <w:rPr>
                <w:rFonts w:eastAsia="Times New Roman" w:cs="Calibri"/>
                <w:b/>
                <w:bCs/>
                <w:sz w:val="22"/>
                <w:lang w:eastAsia="zh-TW"/>
              </w:rPr>
              <w:lastRenderedPageBreak/>
              <w:t>Scheduling commands provide end timing information for R2D reception or D2R transmission (utilization of remaining energy information)</w:t>
            </w:r>
          </w:p>
          <w:p w14:paraId="6DDFB742" w14:textId="77777777" w:rsidR="007C67F0" w:rsidRPr="007C67F0" w:rsidRDefault="007C67F0" w:rsidP="007C67F0">
            <w:pPr>
              <w:overflowPunct/>
              <w:autoSpaceDE/>
              <w:autoSpaceDN/>
              <w:adjustRightInd/>
              <w:spacing w:after="0"/>
              <w:textAlignment w:val="auto"/>
              <w:rPr>
                <w:rFonts w:eastAsia="Times New Roman" w:cs="Calibri"/>
                <w:sz w:val="22"/>
                <w:szCs w:val="22"/>
                <w:lang w:eastAsia="zh-TW"/>
              </w:rPr>
            </w:pPr>
            <w:r w:rsidRPr="007C67F0">
              <w:rPr>
                <w:rFonts w:eastAsia="Times New Roman" w:cs="Calibri"/>
                <w:sz w:val="22"/>
                <w:szCs w:val="22"/>
                <w:lang w:eastAsia="zh-TW"/>
              </w:rPr>
              <w:t>Observations or Analysis or Evaluations</w:t>
            </w:r>
          </w:p>
          <w:p w14:paraId="3A8646D4" w14:textId="77777777" w:rsidR="007C67F0" w:rsidRPr="0064694D" w:rsidRDefault="007C67F0" w:rsidP="007E1B6C">
            <w:pPr>
              <w:pStyle w:val="ListParagraph"/>
              <w:numPr>
                <w:ilvl w:val="0"/>
                <w:numId w:val="15"/>
              </w:numPr>
              <w:spacing w:after="0"/>
              <w:rPr>
                <w:rFonts w:eastAsia="Times New Roman" w:cs="Calibri"/>
                <w:sz w:val="22"/>
                <w:lang w:eastAsia="zh-TW"/>
              </w:rPr>
            </w:pPr>
            <w:r w:rsidRPr="0064694D">
              <w:rPr>
                <w:rFonts w:eastAsia="Times New Roman" w:cs="Calibri"/>
                <w:sz w:val="22"/>
                <w:lang w:eastAsia="zh-TW"/>
              </w:rPr>
              <w:t>Necessary for resolving unavailability impact on slotted-ALOHA mechanism.</w:t>
            </w:r>
          </w:p>
          <w:p w14:paraId="4C580390" w14:textId="77777777" w:rsidR="007C67F0" w:rsidRPr="0064694D" w:rsidRDefault="007C67F0" w:rsidP="007E1B6C">
            <w:pPr>
              <w:pStyle w:val="ListParagraph"/>
              <w:numPr>
                <w:ilvl w:val="0"/>
                <w:numId w:val="15"/>
              </w:numPr>
              <w:spacing w:after="0"/>
              <w:rPr>
                <w:rFonts w:eastAsia="Times New Roman" w:cs="Calibri"/>
                <w:b/>
                <w:bCs/>
                <w:sz w:val="22"/>
                <w:lang w:eastAsia="zh-TW"/>
              </w:rPr>
            </w:pPr>
            <w:r w:rsidRPr="0064694D">
              <w:rPr>
                <w:rFonts w:eastAsia="Times New Roman" w:cs="Calibri"/>
                <w:b/>
                <w:bCs/>
                <w:sz w:val="22"/>
                <w:lang w:eastAsia="zh-TW"/>
              </w:rPr>
              <w:t>Helps devices align to periodic occasions of potential Reader commands.</w:t>
            </w:r>
          </w:p>
          <w:p w14:paraId="678D8F44" w14:textId="77777777" w:rsidR="007C67F0" w:rsidRPr="0064694D" w:rsidRDefault="007C67F0" w:rsidP="007E1B6C">
            <w:pPr>
              <w:pStyle w:val="ListParagraph"/>
              <w:numPr>
                <w:ilvl w:val="0"/>
                <w:numId w:val="15"/>
              </w:numPr>
              <w:spacing w:after="0"/>
              <w:rPr>
                <w:rFonts w:eastAsia="Times New Roman" w:cs="Calibri"/>
                <w:b/>
                <w:bCs/>
                <w:sz w:val="22"/>
                <w:lang w:eastAsia="zh-TW"/>
              </w:rPr>
            </w:pPr>
            <w:r w:rsidRPr="0064694D">
              <w:rPr>
                <w:rFonts w:eastAsia="Times New Roman" w:cs="Calibri"/>
                <w:b/>
                <w:bCs/>
                <w:sz w:val="22"/>
                <w:lang w:eastAsia="zh-TW"/>
              </w:rPr>
              <w:t>Allows devices to estimate remaining energy and adjust behavior accordingly.</w:t>
            </w:r>
          </w:p>
          <w:p w14:paraId="3CBE0962" w14:textId="77777777" w:rsidR="007C67F0" w:rsidRPr="0064694D" w:rsidRDefault="007C67F0" w:rsidP="007E1B6C">
            <w:pPr>
              <w:pStyle w:val="ListParagraph"/>
              <w:numPr>
                <w:ilvl w:val="0"/>
                <w:numId w:val="15"/>
              </w:numPr>
              <w:spacing w:after="0"/>
              <w:rPr>
                <w:rFonts w:eastAsia="Times New Roman" w:cs="Calibri"/>
                <w:b/>
                <w:bCs/>
                <w:sz w:val="22"/>
                <w:lang w:eastAsia="zh-TW"/>
              </w:rPr>
            </w:pPr>
            <w:r w:rsidRPr="0064694D">
              <w:rPr>
                <w:rFonts w:eastAsia="Times New Roman" w:cs="Calibri"/>
                <w:b/>
                <w:bCs/>
                <w:sz w:val="22"/>
                <w:lang w:eastAsia="zh-TW"/>
              </w:rPr>
              <w:t>Enables Reader to optimize communication based on device energy information. Examples to improve successful R2D or D2R transmissions,</w:t>
            </w:r>
          </w:p>
          <w:p w14:paraId="617ABABC" w14:textId="77777777" w:rsidR="007C67F0" w:rsidRPr="0064694D" w:rsidRDefault="007C67F0" w:rsidP="007E1B6C">
            <w:pPr>
              <w:pStyle w:val="ListParagraph"/>
              <w:numPr>
                <w:ilvl w:val="1"/>
                <w:numId w:val="15"/>
              </w:numPr>
              <w:spacing w:after="0"/>
              <w:rPr>
                <w:rFonts w:eastAsia="Times New Roman" w:cs="Calibri"/>
                <w:b/>
                <w:bCs/>
                <w:sz w:val="22"/>
                <w:lang w:eastAsia="zh-TW"/>
              </w:rPr>
            </w:pPr>
            <w:r w:rsidRPr="0064694D">
              <w:rPr>
                <w:rFonts w:eastAsia="Times New Roman" w:cs="Calibri"/>
                <w:b/>
                <w:bCs/>
                <w:sz w:val="22"/>
                <w:lang w:eastAsia="zh-TW"/>
              </w:rPr>
              <w:t>Small payload: Higher priority for devices with low remaining energy</w:t>
            </w:r>
          </w:p>
          <w:p w14:paraId="3C5A98BC" w14:textId="77777777" w:rsidR="007C67F0" w:rsidRPr="0064694D" w:rsidRDefault="007C67F0" w:rsidP="007E1B6C">
            <w:pPr>
              <w:pStyle w:val="ListParagraph"/>
              <w:numPr>
                <w:ilvl w:val="1"/>
                <w:numId w:val="15"/>
              </w:numPr>
              <w:spacing w:after="0"/>
              <w:rPr>
                <w:rFonts w:eastAsia="Times New Roman" w:cs="Calibri"/>
                <w:b/>
                <w:bCs/>
                <w:sz w:val="22"/>
                <w:lang w:eastAsia="zh-TW"/>
              </w:rPr>
            </w:pPr>
            <w:r w:rsidRPr="0064694D">
              <w:rPr>
                <w:rFonts w:eastAsia="Times New Roman" w:cs="Calibri"/>
                <w:b/>
                <w:bCs/>
                <w:sz w:val="22"/>
                <w:lang w:eastAsia="zh-TW"/>
              </w:rPr>
              <w:t>Large payload: Higher priority for devices with high remaining energy</w:t>
            </w:r>
          </w:p>
          <w:p w14:paraId="7AA24759" w14:textId="77777777" w:rsidR="007C67F0" w:rsidRPr="0064694D" w:rsidRDefault="007C67F0" w:rsidP="007E1B6C">
            <w:pPr>
              <w:pStyle w:val="ListParagraph"/>
              <w:numPr>
                <w:ilvl w:val="0"/>
                <w:numId w:val="15"/>
              </w:numPr>
              <w:spacing w:after="0"/>
              <w:rPr>
                <w:rFonts w:eastAsia="Times New Roman" w:cs="Calibri"/>
                <w:sz w:val="22"/>
                <w:lang w:eastAsia="zh-TW"/>
              </w:rPr>
            </w:pPr>
            <w:r w:rsidRPr="0064694D">
              <w:rPr>
                <w:rFonts w:eastAsia="Times New Roman" w:cs="Calibri"/>
                <w:sz w:val="22"/>
                <w:lang w:eastAsia="zh-TW"/>
              </w:rPr>
              <w:t>Addresses challenges when devices are scattered in a wide region with unaligned availability.</w:t>
            </w:r>
          </w:p>
          <w:p w14:paraId="3E98267B" w14:textId="77777777" w:rsidR="007C67F0" w:rsidRPr="007C67F0" w:rsidRDefault="007C67F0" w:rsidP="007C67F0">
            <w:pPr>
              <w:overflowPunct/>
              <w:autoSpaceDE/>
              <w:autoSpaceDN/>
              <w:adjustRightInd/>
              <w:spacing w:after="0"/>
              <w:textAlignment w:val="auto"/>
              <w:rPr>
                <w:rFonts w:eastAsia="Times New Roman" w:cs="Calibri"/>
                <w:sz w:val="22"/>
                <w:szCs w:val="22"/>
                <w:lang w:eastAsia="zh-TW"/>
              </w:rPr>
            </w:pPr>
            <w:r w:rsidRPr="007C67F0">
              <w:rPr>
                <w:rFonts w:eastAsia="Times New Roman" w:cs="Calibri"/>
                <w:sz w:val="22"/>
                <w:szCs w:val="22"/>
                <w:lang w:eastAsia="zh-TW"/>
              </w:rPr>
              <w:t xml:space="preserve">Specification </w:t>
            </w:r>
            <w:proofErr w:type="gramStart"/>
            <w:r w:rsidRPr="007C67F0">
              <w:rPr>
                <w:rFonts w:eastAsia="Times New Roman" w:cs="Calibri"/>
                <w:sz w:val="22"/>
                <w:szCs w:val="22"/>
                <w:lang w:eastAsia="zh-TW"/>
              </w:rPr>
              <w:t>impacts, if</w:t>
            </w:r>
            <w:proofErr w:type="gramEnd"/>
            <w:r w:rsidRPr="007C67F0">
              <w:rPr>
                <w:rFonts w:eastAsia="Times New Roman" w:cs="Calibri"/>
                <w:sz w:val="22"/>
                <w:szCs w:val="22"/>
                <w:lang w:eastAsia="zh-TW"/>
              </w:rPr>
              <w:t xml:space="preserve"> any</w:t>
            </w:r>
          </w:p>
          <w:p w14:paraId="6E090DFA" w14:textId="77777777" w:rsidR="007C67F0" w:rsidRPr="0064694D" w:rsidRDefault="007C67F0" w:rsidP="007E1B6C">
            <w:pPr>
              <w:pStyle w:val="ListParagraph"/>
              <w:numPr>
                <w:ilvl w:val="0"/>
                <w:numId w:val="16"/>
              </w:numPr>
              <w:spacing w:after="0"/>
              <w:rPr>
                <w:rFonts w:eastAsia="Times New Roman" w:cs="Calibri"/>
                <w:sz w:val="22"/>
                <w:lang w:eastAsia="zh-TW"/>
              </w:rPr>
            </w:pPr>
            <w:r w:rsidRPr="0064694D">
              <w:rPr>
                <w:rFonts w:eastAsia="Times New Roman" w:cs="Calibri"/>
                <w:sz w:val="22"/>
                <w:lang w:eastAsia="zh-TW"/>
              </w:rPr>
              <w:t>Define format for counter information in R2D transmission.</w:t>
            </w:r>
          </w:p>
          <w:p w14:paraId="6C6A3318" w14:textId="77777777" w:rsidR="007C67F0" w:rsidRPr="0064694D" w:rsidRDefault="007C67F0" w:rsidP="007E1B6C">
            <w:pPr>
              <w:pStyle w:val="ListParagraph"/>
              <w:numPr>
                <w:ilvl w:val="0"/>
                <w:numId w:val="16"/>
              </w:numPr>
              <w:spacing w:after="0"/>
              <w:rPr>
                <w:rFonts w:eastAsia="Times New Roman" w:cs="Calibri"/>
                <w:sz w:val="22"/>
                <w:lang w:eastAsia="zh-TW"/>
              </w:rPr>
            </w:pPr>
            <w:r w:rsidRPr="0064694D">
              <w:rPr>
                <w:rFonts w:eastAsia="Times New Roman" w:cs="Calibri"/>
                <w:sz w:val="22"/>
                <w:lang w:eastAsia="zh-TW"/>
              </w:rPr>
              <w:t>Specify periodicity information format for potential Reader command occasions.</w:t>
            </w:r>
          </w:p>
          <w:p w14:paraId="4137028D" w14:textId="77777777" w:rsidR="007C67F0" w:rsidRPr="0064694D" w:rsidRDefault="007C67F0" w:rsidP="007E1B6C">
            <w:pPr>
              <w:pStyle w:val="ListParagraph"/>
              <w:numPr>
                <w:ilvl w:val="0"/>
                <w:numId w:val="16"/>
              </w:numPr>
              <w:spacing w:after="0"/>
              <w:rPr>
                <w:rFonts w:eastAsia="Times New Roman" w:cs="Calibri"/>
                <w:sz w:val="22"/>
                <w:lang w:eastAsia="zh-TW"/>
              </w:rPr>
            </w:pPr>
            <w:r w:rsidRPr="0064694D">
              <w:rPr>
                <w:rFonts w:eastAsia="Times New Roman" w:cs="Calibri"/>
                <w:sz w:val="22"/>
                <w:lang w:eastAsia="zh-TW"/>
              </w:rPr>
              <w:t>Define end timing information format in scheduling commands.</w:t>
            </w:r>
          </w:p>
          <w:p w14:paraId="7669A52D" w14:textId="77777777" w:rsidR="007C67F0" w:rsidRPr="0064694D" w:rsidRDefault="007C67F0" w:rsidP="007E1B6C">
            <w:pPr>
              <w:pStyle w:val="ListParagraph"/>
              <w:numPr>
                <w:ilvl w:val="1"/>
                <w:numId w:val="16"/>
              </w:numPr>
              <w:spacing w:after="0"/>
              <w:rPr>
                <w:rFonts w:eastAsia="Times New Roman" w:cs="Calibri"/>
                <w:sz w:val="22"/>
                <w:lang w:eastAsia="zh-TW"/>
              </w:rPr>
            </w:pPr>
            <w:r w:rsidRPr="0064694D">
              <w:rPr>
                <w:rFonts w:eastAsia="Times New Roman" w:cs="Calibri"/>
                <w:sz w:val="22"/>
                <w:lang w:eastAsia="zh-TW"/>
              </w:rPr>
              <w:t>Explicit: Indication of transmission time/length</w:t>
            </w:r>
          </w:p>
          <w:p w14:paraId="4DF293E7" w14:textId="77777777" w:rsidR="007C67F0" w:rsidRPr="0064694D" w:rsidRDefault="007C67F0" w:rsidP="007E1B6C">
            <w:pPr>
              <w:pStyle w:val="ListParagraph"/>
              <w:numPr>
                <w:ilvl w:val="1"/>
                <w:numId w:val="16"/>
              </w:numPr>
              <w:spacing w:after="0"/>
              <w:rPr>
                <w:rFonts w:eastAsia="Times New Roman" w:cs="Calibri"/>
                <w:sz w:val="22"/>
                <w:lang w:eastAsia="zh-TW"/>
              </w:rPr>
            </w:pPr>
            <w:r w:rsidRPr="0064694D">
              <w:rPr>
                <w:rFonts w:eastAsia="Times New Roman" w:cs="Calibri"/>
                <w:sz w:val="22"/>
                <w:lang w:eastAsia="zh-TW"/>
              </w:rPr>
              <w:t>Implicit: Derived from TBS and data rate indicated</w:t>
            </w:r>
          </w:p>
          <w:p w14:paraId="6E20D5C3" w14:textId="77777777" w:rsidR="007C67F0" w:rsidRPr="0064694D" w:rsidRDefault="007C67F0" w:rsidP="007E1B6C">
            <w:pPr>
              <w:pStyle w:val="ListParagraph"/>
              <w:numPr>
                <w:ilvl w:val="0"/>
                <w:numId w:val="16"/>
              </w:numPr>
              <w:spacing w:after="0"/>
              <w:rPr>
                <w:rFonts w:eastAsia="Times New Roman" w:cs="Calibri"/>
                <w:sz w:val="22"/>
                <w:lang w:eastAsia="zh-TW"/>
              </w:rPr>
            </w:pPr>
            <w:r w:rsidRPr="0064694D">
              <w:rPr>
                <w:rFonts w:eastAsia="Times New Roman" w:cs="Calibri"/>
                <w:sz w:val="22"/>
                <w:lang w:eastAsia="zh-TW"/>
              </w:rPr>
              <w:t>Establish protocol for devices to report remaining energy information to Reader.</w:t>
            </w:r>
          </w:p>
          <w:p w14:paraId="7CB599AA" w14:textId="77777777" w:rsidR="007C67F0" w:rsidRPr="0064694D" w:rsidRDefault="007C67F0" w:rsidP="007E1B6C">
            <w:pPr>
              <w:pStyle w:val="ListParagraph"/>
              <w:numPr>
                <w:ilvl w:val="0"/>
                <w:numId w:val="16"/>
              </w:numPr>
              <w:spacing w:after="0"/>
              <w:rPr>
                <w:rFonts w:eastAsia="Times New Roman" w:cs="Calibri"/>
                <w:sz w:val="22"/>
                <w:lang w:eastAsia="zh-TW"/>
              </w:rPr>
            </w:pPr>
            <w:r w:rsidRPr="0064694D">
              <w:rPr>
                <w:rFonts w:eastAsia="Times New Roman" w:cs="Calibri"/>
                <w:sz w:val="22"/>
                <w:lang w:eastAsia="zh-TW"/>
              </w:rPr>
              <w:t>Design of initial R2D periodicity to ensure efficient initial contact with unaligned devices.</w:t>
            </w:r>
          </w:p>
        </w:tc>
      </w:tr>
    </w:tbl>
    <w:p w14:paraId="62AC315F" w14:textId="77777777" w:rsidR="0064694D" w:rsidRDefault="0064694D" w:rsidP="0064694D">
      <w:pPr>
        <w:overflowPunct/>
        <w:autoSpaceDE/>
        <w:adjustRightInd/>
        <w:spacing w:before="100" w:beforeAutospacing="1" w:after="100" w:afterAutospacing="1"/>
        <w:rPr>
          <w:rFonts w:eastAsia="Times New Roman" w:cs="Calibri"/>
          <w:color w:val="000000"/>
          <w:sz w:val="22"/>
          <w:szCs w:val="22"/>
          <w:lang w:eastAsia="zh-TW"/>
        </w:rPr>
      </w:pPr>
      <w:r>
        <w:rPr>
          <w:rFonts w:eastAsia="Times New Roman" w:cs="Calibri"/>
          <w:color w:val="000000"/>
          <w:sz w:val="22"/>
          <w:szCs w:val="22"/>
          <w:lang w:eastAsia="zh-TW"/>
        </w:rPr>
        <w:lastRenderedPageBreak/>
        <w:t>Both solutions aim to optimize device availability and energy usage, but they differ in complexity and applicability to different device types. The choice between them would depend on the specific requirements of the IoT system, the types of devices involved, and the desired balance between simplicity and flexibility in energy management.</w:t>
      </w:r>
    </w:p>
    <w:p w14:paraId="71C75F18" w14:textId="77777777" w:rsidR="0094623F" w:rsidRPr="0089350E" w:rsidRDefault="0094623F" w:rsidP="0089350E">
      <w:pPr>
        <w:spacing w:after="0"/>
        <w:rPr>
          <w:sz w:val="22"/>
          <w:szCs w:val="22"/>
        </w:rPr>
      </w:pPr>
    </w:p>
    <w:p w14:paraId="030C90F7" w14:textId="1F64E158" w:rsidR="007C67F0" w:rsidRPr="007C67F0" w:rsidRDefault="007C67F0" w:rsidP="007C67F0">
      <w:pPr>
        <w:pStyle w:val="Heading1"/>
      </w:pPr>
      <w:bookmarkStart w:id="4" w:name="OLE_LINK18"/>
      <w:bookmarkStart w:id="5" w:name="OLE_LINK20"/>
      <w:bookmarkStart w:id="6" w:name="OLE_LINK37"/>
      <w:r>
        <w:t>Analysis and Observations</w:t>
      </w:r>
      <w:r w:rsidRPr="007C67F0">
        <w:t xml:space="preserve"> </w:t>
      </w:r>
      <w:r>
        <w:t>on</w:t>
      </w:r>
      <w:r w:rsidRPr="007C67F0">
        <w:t xml:space="preserve"> D2R </w:t>
      </w:r>
      <w:r>
        <w:t>A</w:t>
      </w:r>
      <w:r w:rsidRPr="007C67F0">
        <w:t xml:space="preserve">mble(s) </w:t>
      </w:r>
      <w:r>
        <w:t>O</w:t>
      </w:r>
      <w:r w:rsidRPr="007C67F0">
        <w:t>ptions</w:t>
      </w:r>
    </w:p>
    <w:p w14:paraId="2FEF659A" w14:textId="140BCC15" w:rsidR="007C67F0" w:rsidRPr="00BB369C" w:rsidRDefault="00846935" w:rsidP="00846935">
      <w:pPr>
        <w:rPr>
          <w:sz w:val="22"/>
          <w:szCs w:val="22"/>
        </w:rPr>
      </w:pPr>
      <w:r w:rsidRPr="00BB369C">
        <w:rPr>
          <w:sz w:val="22"/>
          <w:szCs w:val="22"/>
        </w:rPr>
        <w:t>D2R Ambles play a crucial role in ensuring the Reader's demodulation performance. For coherent demodulation techniques, such as Binary Phase Shift Keying (BPSK), the residual Carrier Frequency Offset (CFO) requirement is extremely stringent. The data presented in Figure 3-1 demonstrates that a CFO as low as 0.01 ppm is necessary for acceptable performance. This extremely low CFO requirement poses significant challenges in practical implementations, as it demands highly accurate and stable frequency sources in both the transmitter and receiver. Such precision often leads to increased complexity and cost in hardware design.</w:t>
      </w:r>
    </w:p>
    <w:p w14:paraId="07B99906" w14:textId="7375C052" w:rsidR="007C67F0" w:rsidRPr="00BB369C" w:rsidRDefault="00BB369C" w:rsidP="00846935">
      <w:pPr>
        <w:pStyle w:val="Caption"/>
        <w:jc w:val="left"/>
        <w:rPr>
          <w:rFonts w:eastAsia="新細明體"/>
          <w:sz w:val="22"/>
          <w:szCs w:val="22"/>
          <w:lang w:eastAsia="zh-TW"/>
        </w:rPr>
      </w:pPr>
      <w:r w:rsidRPr="00BB369C">
        <w:rPr>
          <w:i/>
          <w:iCs/>
          <w:sz w:val="22"/>
          <w:szCs w:val="22"/>
        </w:rPr>
        <w:br/>
      </w:r>
      <w:bookmarkStart w:id="7" w:name="_Ref182013651"/>
      <w:r w:rsidR="009A6750" w:rsidRPr="00BB369C">
        <w:rPr>
          <w:i/>
          <w:iCs/>
          <w:sz w:val="22"/>
          <w:szCs w:val="22"/>
        </w:rPr>
        <w:t xml:space="preserve">Observation </w:t>
      </w:r>
      <w:r w:rsidR="009A6750" w:rsidRPr="00BB369C">
        <w:rPr>
          <w:i/>
          <w:iCs/>
          <w:sz w:val="22"/>
          <w:szCs w:val="22"/>
        </w:rPr>
        <w:fldChar w:fldCharType="begin"/>
      </w:r>
      <w:r w:rsidR="009A6750" w:rsidRPr="00BB369C">
        <w:rPr>
          <w:i/>
          <w:iCs/>
          <w:sz w:val="22"/>
          <w:szCs w:val="22"/>
        </w:rPr>
        <w:instrText xml:space="preserve"> SEQ Observation \* ARABIC </w:instrText>
      </w:r>
      <w:r w:rsidR="009A6750" w:rsidRPr="00BB369C">
        <w:rPr>
          <w:i/>
          <w:iCs/>
          <w:sz w:val="22"/>
          <w:szCs w:val="22"/>
        </w:rPr>
        <w:fldChar w:fldCharType="separate"/>
      </w:r>
      <w:r w:rsidR="00846935" w:rsidRPr="00BB369C">
        <w:rPr>
          <w:i/>
          <w:iCs/>
          <w:noProof/>
          <w:sz w:val="22"/>
          <w:szCs w:val="22"/>
        </w:rPr>
        <w:t>1</w:t>
      </w:r>
      <w:r w:rsidR="009A6750" w:rsidRPr="00BB369C">
        <w:rPr>
          <w:i/>
          <w:iCs/>
          <w:sz w:val="22"/>
          <w:szCs w:val="22"/>
        </w:rPr>
        <w:fldChar w:fldCharType="end"/>
      </w:r>
      <w:r w:rsidR="009A6750" w:rsidRPr="00BB369C">
        <w:rPr>
          <w:sz w:val="22"/>
          <w:szCs w:val="22"/>
        </w:rPr>
        <w:t>: D2R Ambles are used to ensure Reader demodulation performance. For coherent demodulation</w:t>
      </w:r>
      <w:r w:rsidR="009D5AF8" w:rsidRPr="00BB369C">
        <w:rPr>
          <w:sz w:val="22"/>
          <w:szCs w:val="22"/>
        </w:rPr>
        <w:t>, e.g., BPSK</w:t>
      </w:r>
      <w:r w:rsidR="009A6750" w:rsidRPr="00BB369C">
        <w:rPr>
          <w:sz w:val="22"/>
          <w:szCs w:val="22"/>
        </w:rPr>
        <w:t xml:space="preserve">, </w:t>
      </w:r>
      <w:r w:rsidR="009D5AF8" w:rsidRPr="00BB369C">
        <w:rPr>
          <w:sz w:val="22"/>
          <w:szCs w:val="22"/>
        </w:rPr>
        <w:t xml:space="preserve">residue CFO requirement is very stringent, i.e., 0.01 ppm, as can be observed in </w:t>
      </w:r>
      <w:r w:rsidR="009D5AF8" w:rsidRPr="00BB369C">
        <w:rPr>
          <w:sz w:val="22"/>
          <w:szCs w:val="22"/>
        </w:rPr>
        <w:fldChar w:fldCharType="begin"/>
      </w:r>
      <w:r w:rsidR="009D5AF8" w:rsidRPr="00BB369C">
        <w:rPr>
          <w:sz w:val="22"/>
          <w:szCs w:val="22"/>
        </w:rPr>
        <w:instrText xml:space="preserve"> REF _Ref182001281 \h </w:instrText>
      </w:r>
      <w:r w:rsidR="009D5AF8" w:rsidRPr="00BB369C">
        <w:rPr>
          <w:sz w:val="22"/>
          <w:szCs w:val="22"/>
        </w:rPr>
      </w:r>
      <w:r w:rsidR="009D5AF8" w:rsidRPr="00BB369C">
        <w:rPr>
          <w:sz w:val="22"/>
          <w:szCs w:val="22"/>
        </w:rPr>
        <w:instrText xml:space="preserve"> \* MERGEFORMAT </w:instrText>
      </w:r>
      <w:r w:rsidR="009D5AF8" w:rsidRPr="00BB369C">
        <w:rPr>
          <w:sz w:val="22"/>
          <w:szCs w:val="22"/>
        </w:rPr>
        <w:fldChar w:fldCharType="separate"/>
      </w:r>
      <w:r w:rsidR="009D5AF8" w:rsidRPr="00BB369C">
        <w:rPr>
          <w:sz w:val="22"/>
          <w:szCs w:val="22"/>
        </w:rPr>
        <w:t xml:space="preserve">Figure </w:t>
      </w:r>
      <w:r w:rsidR="009D5AF8" w:rsidRPr="00BB369C">
        <w:rPr>
          <w:noProof/>
          <w:sz w:val="22"/>
          <w:szCs w:val="22"/>
        </w:rPr>
        <w:t>3</w:t>
      </w:r>
      <w:r w:rsidR="009D5AF8" w:rsidRPr="00BB369C">
        <w:rPr>
          <w:sz w:val="22"/>
          <w:szCs w:val="22"/>
        </w:rPr>
        <w:noBreakHyphen/>
      </w:r>
      <w:r w:rsidR="009D5AF8" w:rsidRPr="00BB369C">
        <w:rPr>
          <w:noProof/>
          <w:sz w:val="22"/>
          <w:szCs w:val="22"/>
        </w:rPr>
        <w:t>1</w:t>
      </w:r>
      <w:r w:rsidR="009D5AF8" w:rsidRPr="00BB369C">
        <w:rPr>
          <w:sz w:val="22"/>
          <w:szCs w:val="22"/>
        </w:rPr>
        <w:fldChar w:fldCharType="end"/>
      </w:r>
      <w:r w:rsidR="009D5AF8" w:rsidRPr="00BB369C">
        <w:rPr>
          <w:sz w:val="22"/>
          <w:szCs w:val="22"/>
        </w:rPr>
        <w:t>:</w:t>
      </w:r>
      <w:bookmarkEnd w:id="7"/>
    </w:p>
    <w:p w14:paraId="351BD245" w14:textId="7D08DA1C" w:rsidR="009D5AF8" w:rsidRPr="00BB369C" w:rsidRDefault="009D5AF8" w:rsidP="009D5AF8">
      <w:pPr>
        <w:overflowPunct/>
        <w:autoSpaceDE/>
        <w:adjustRightInd/>
        <w:spacing w:after="0"/>
        <w:jc w:val="center"/>
        <w:rPr>
          <w:rFonts w:ascii="SimSun" w:eastAsia="SimSun" w:hAnsi="SimSun" w:cs="SimSun"/>
          <w:sz w:val="22"/>
          <w:szCs w:val="22"/>
        </w:rPr>
      </w:pPr>
      <w:r w:rsidRPr="00BB369C">
        <w:rPr>
          <w:noProof/>
          <w:sz w:val="22"/>
          <w:szCs w:val="22"/>
        </w:rPr>
        <w:lastRenderedPageBreak/>
        <w:drawing>
          <wp:inline distT="0" distB="0" distL="0" distR="0" wp14:anchorId="776D3F21" wp14:editId="66FE7836">
            <wp:extent cx="3346450" cy="1993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6450" cy="1993900"/>
                    </a:xfrm>
                    <a:prstGeom prst="rect">
                      <a:avLst/>
                    </a:prstGeom>
                    <a:noFill/>
                    <a:ln>
                      <a:noFill/>
                    </a:ln>
                  </pic:spPr>
                </pic:pic>
              </a:graphicData>
            </a:graphic>
          </wp:inline>
        </w:drawing>
      </w:r>
      <w:r w:rsidRPr="00BB369C">
        <w:rPr>
          <w:rFonts w:ascii="SimSun" w:eastAsia="SimSun" w:hAnsi="SimSun" w:cs="SimSun"/>
          <w:sz w:val="22"/>
          <w:szCs w:val="22"/>
        </w:rPr>
        <w:br/>
      </w:r>
    </w:p>
    <w:p w14:paraId="7CA35A13" w14:textId="6D665F65" w:rsidR="007C67F0" w:rsidRPr="00BB369C" w:rsidRDefault="009D5AF8" w:rsidP="00846935">
      <w:pPr>
        <w:pStyle w:val="Caption"/>
        <w:rPr>
          <w:rFonts w:eastAsia="SimSun"/>
          <w:sz w:val="22"/>
          <w:szCs w:val="22"/>
        </w:rPr>
      </w:pPr>
      <w:bookmarkStart w:id="8" w:name="_Ref182001281"/>
      <w:r w:rsidRPr="00BB369C">
        <w:rPr>
          <w:sz w:val="22"/>
          <w:szCs w:val="22"/>
        </w:rPr>
        <w:t xml:space="preserve">Figure </w:t>
      </w:r>
      <w:r w:rsidRPr="00BB369C">
        <w:rPr>
          <w:sz w:val="22"/>
          <w:szCs w:val="22"/>
        </w:rPr>
        <w:fldChar w:fldCharType="begin"/>
      </w:r>
      <w:r w:rsidRPr="00BB369C">
        <w:rPr>
          <w:sz w:val="22"/>
          <w:szCs w:val="22"/>
        </w:rPr>
        <w:instrText xml:space="preserve"> STYLEREF 1 \s </w:instrText>
      </w:r>
      <w:r w:rsidRPr="00BB369C">
        <w:rPr>
          <w:sz w:val="22"/>
          <w:szCs w:val="22"/>
        </w:rPr>
        <w:fldChar w:fldCharType="separate"/>
      </w:r>
      <w:r w:rsidRPr="00BB369C">
        <w:rPr>
          <w:noProof/>
          <w:sz w:val="22"/>
          <w:szCs w:val="22"/>
        </w:rPr>
        <w:t>3</w:t>
      </w:r>
      <w:r w:rsidRPr="00BB369C">
        <w:rPr>
          <w:sz w:val="22"/>
          <w:szCs w:val="22"/>
        </w:rPr>
        <w:fldChar w:fldCharType="end"/>
      </w:r>
      <w:r w:rsidRPr="00BB369C">
        <w:rPr>
          <w:sz w:val="22"/>
          <w:szCs w:val="22"/>
        </w:rPr>
        <w:noBreakHyphen/>
      </w:r>
      <w:r w:rsidRPr="00BB369C">
        <w:rPr>
          <w:sz w:val="22"/>
          <w:szCs w:val="22"/>
        </w:rPr>
        <w:fldChar w:fldCharType="begin"/>
      </w:r>
      <w:r w:rsidRPr="00BB369C">
        <w:rPr>
          <w:sz w:val="22"/>
          <w:szCs w:val="22"/>
        </w:rPr>
        <w:instrText xml:space="preserve"> SEQ Figure \* ARABIC \s 1 </w:instrText>
      </w:r>
      <w:r w:rsidRPr="00BB369C">
        <w:rPr>
          <w:sz w:val="22"/>
          <w:szCs w:val="22"/>
        </w:rPr>
        <w:fldChar w:fldCharType="separate"/>
      </w:r>
      <w:r w:rsidRPr="00BB369C">
        <w:rPr>
          <w:noProof/>
          <w:sz w:val="22"/>
          <w:szCs w:val="22"/>
        </w:rPr>
        <w:t>1</w:t>
      </w:r>
      <w:r w:rsidRPr="00BB369C">
        <w:rPr>
          <w:sz w:val="22"/>
          <w:szCs w:val="22"/>
        </w:rPr>
        <w:fldChar w:fldCharType="end"/>
      </w:r>
      <w:bookmarkEnd w:id="8"/>
      <w:r w:rsidRPr="00BB369C">
        <w:rPr>
          <w:sz w:val="22"/>
          <w:szCs w:val="22"/>
        </w:rPr>
        <w:t xml:space="preserve">: </w:t>
      </w:r>
      <w:r w:rsidRPr="00BB369C">
        <w:rPr>
          <w:rFonts w:eastAsia="SimSun"/>
          <w:sz w:val="22"/>
          <w:szCs w:val="22"/>
        </w:rPr>
        <w:t>D2R performance under different CFO values with BPSK and coherent receiver</w:t>
      </w:r>
    </w:p>
    <w:p w14:paraId="00279394" w14:textId="77777777" w:rsidR="00BB369C" w:rsidRPr="00BB369C" w:rsidRDefault="00BB369C" w:rsidP="00846935">
      <w:pPr>
        <w:rPr>
          <w:sz w:val="22"/>
          <w:szCs w:val="22"/>
        </w:rPr>
      </w:pPr>
    </w:p>
    <w:p w14:paraId="3940B515" w14:textId="086AB17C" w:rsidR="00846935" w:rsidRPr="00BB369C" w:rsidRDefault="00846935" w:rsidP="00846935">
      <w:pPr>
        <w:rPr>
          <w:sz w:val="22"/>
          <w:szCs w:val="22"/>
        </w:rPr>
      </w:pPr>
      <w:r w:rsidRPr="00BB369C">
        <w:rPr>
          <w:sz w:val="22"/>
          <w:szCs w:val="22"/>
        </w:rPr>
        <w:t>Non-coherent demodulation techniques, such as Differential Binary Phase Shift Keying (DBPSK), offer a more forgiving approach to CFO requirements. As illustrated in Figure 3-2, DBPSK can accommodate a residual CFO in the range of 0.1 ppm to 1 ppm while maintaining acceptable performance. This increased tolerance to CFO is a significant advantage in practical IoT deployments, where maintaining extremely precise frequency synchronization can be challenging and costly.</w:t>
      </w:r>
    </w:p>
    <w:p w14:paraId="07914E70" w14:textId="28201FEE" w:rsidR="009D5AF8" w:rsidRPr="00BB369C" w:rsidRDefault="00BB369C" w:rsidP="00846935">
      <w:pPr>
        <w:rPr>
          <w:b/>
          <w:bCs/>
          <w:sz w:val="22"/>
          <w:szCs w:val="22"/>
        </w:rPr>
      </w:pPr>
      <w:r w:rsidRPr="00BB369C">
        <w:rPr>
          <w:sz w:val="22"/>
          <w:szCs w:val="22"/>
        </w:rPr>
        <w:br/>
      </w:r>
      <w:bookmarkStart w:id="9" w:name="_Ref182013754"/>
      <w:r w:rsidR="00846935" w:rsidRPr="00BB369C">
        <w:rPr>
          <w:b/>
          <w:bCs/>
          <w:i/>
          <w:iCs/>
          <w:sz w:val="22"/>
          <w:szCs w:val="22"/>
        </w:rPr>
        <w:t xml:space="preserve">Observation </w:t>
      </w:r>
      <w:r w:rsidR="00846935" w:rsidRPr="00BB369C">
        <w:rPr>
          <w:b/>
          <w:bCs/>
          <w:i/>
          <w:iCs/>
          <w:sz w:val="22"/>
          <w:szCs w:val="22"/>
        </w:rPr>
        <w:fldChar w:fldCharType="begin"/>
      </w:r>
      <w:r w:rsidR="00846935" w:rsidRPr="00BB369C">
        <w:rPr>
          <w:b/>
          <w:bCs/>
          <w:i/>
          <w:iCs/>
          <w:sz w:val="22"/>
          <w:szCs w:val="22"/>
        </w:rPr>
        <w:instrText xml:space="preserve"> SEQ Observation \* ARABIC </w:instrText>
      </w:r>
      <w:r w:rsidR="00846935" w:rsidRPr="00BB369C">
        <w:rPr>
          <w:b/>
          <w:bCs/>
          <w:i/>
          <w:iCs/>
          <w:sz w:val="22"/>
          <w:szCs w:val="22"/>
        </w:rPr>
        <w:fldChar w:fldCharType="separate"/>
      </w:r>
      <w:r w:rsidR="00846935" w:rsidRPr="00BB369C">
        <w:rPr>
          <w:b/>
          <w:bCs/>
          <w:i/>
          <w:iCs/>
          <w:noProof/>
          <w:sz w:val="22"/>
          <w:szCs w:val="22"/>
        </w:rPr>
        <w:t>2</w:t>
      </w:r>
      <w:r w:rsidR="00846935" w:rsidRPr="00BB369C">
        <w:rPr>
          <w:b/>
          <w:bCs/>
          <w:i/>
          <w:iCs/>
          <w:sz w:val="22"/>
          <w:szCs w:val="22"/>
        </w:rPr>
        <w:fldChar w:fldCharType="end"/>
      </w:r>
      <w:r w:rsidR="009D5AF8" w:rsidRPr="00BB369C">
        <w:rPr>
          <w:b/>
          <w:bCs/>
          <w:sz w:val="22"/>
          <w:szCs w:val="22"/>
        </w:rPr>
        <w:t xml:space="preserve">: </w:t>
      </w:r>
      <w:r w:rsidR="00846935" w:rsidRPr="00BB369C">
        <w:rPr>
          <w:b/>
          <w:bCs/>
          <w:sz w:val="22"/>
          <w:szCs w:val="22"/>
        </w:rPr>
        <w:t>For non-coherent demodulation of DBPSK, it can accommodate more reasonable residue CFO requirement for Reader, i.e., 0.1 ppm – 1 ppm.</w:t>
      </w:r>
      <w:bookmarkEnd w:id="9"/>
      <w:r w:rsidR="00846935" w:rsidRPr="00BB369C">
        <w:rPr>
          <w:b/>
          <w:bCs/>
          <w:sz w:val="22"/>
          <w:szCs w:val="22"/>
        </w:rPr>
        <w:t xml:space="preserve"> </w:t>
      </w:r>
    </w:p>
    <w:p w14:paraId="419227C3" w14:textId="68066E39" w:rsidR="009D5AF8" w:rsidRPr="00BB369C" w:rsidRDefault="009D5AF8" w:rsidP="009D5AF8">
      <w:pPr>
        <w:jc w:val="center"/>
        <w:rPr>
          <w:sz w:val="22"/>
          <w:szCs w:val="22"/>
        </w:rPr>
      </w:pPr>
      <w:r w:rsidRPr="00BB369C">
        <w:rPr>
          <w:noProof/>
          <w:sz w:val="22"/>
          <w:szCs w:val="22"/>
        </w:rPr>
        <w:drawing>
          <wp:inline distT="0" distB="0" distL="0" distR="0" wp14:anchorId="59BF7645" wp14:editId="21290EAF">
            <wp:extent cx="3487420" cy="20497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7420" cy="2049780"/>
                    </a:xfrm>
                    <a:prstGeom prst="rect">
                      <a:avLst/>
                    </a:prstGeom>
                    <a:noFill/>
                    <a:ln>
                      <a:noFill/>
                    </a:ln>
                  </pic:spPr>
                </pic:pic>
              </a:graphicData>
            </a:graphic>
          </wp:inline>
        </w:drawing>
      </w:r>
    </w:p>
    <w:p w14:paraId="3E691A95" w14:textId="58B1292A" w:rsidR="00846935" w:rsidRPr="00BB369C" w:rsidRDefault="009D5AF8" w:rsidP="00846935">
      <w:pPr>
        <w:pStyle w:val="Caption"/>
        <w:jc w:val="left"/>
        <w:rPr>
          <w:rFonts w:eastAsia="SimSun"/>
          <w:sz w:val="22"/>
          <w:szCs w:val="22"/>
        </w:rPr>
      </w:pPr>
      <w:r w:rsidRPr="00BB369C">
        <w:rPr>
          <w:sz w:val="22"/>
          <w:szCs w:val="22"/>
        </w:rPr>
        <w:t xml:space="preserve">Figure </w:t>
      </w:r>
      <w:r w:rsidRPr="00BB369C">
        <w:rPr>
          <w:sz w:val="22"/>
          <w:szCs w:val="22"/>
        </w:rPr>
        <w:fldChar w:fldCharType="begin"/>
      </w:r>
      <w:r w:rsidRPr="00BB369C">
        <w:rPr>
          <w:sz w:val="22"/>
          <w:szCs w:val="22"/>
        </w:rPr>
        <w:instrText xml:space="preserve"> STYLEREF 1 \s </w:instrText>
      </w:r>
      <w:r w:rsidRPr="00BB369C">
        <w:rPr>
          <w:sz w:val="22"/>
          <w:szCs w:val="22"/>
        </w:rPr>
        <w:fldChar w:fldCharType="separate"/>
      </w:r>
      <w:r w:rsidRPr="00BB369C">
        <w:rPr>
          <w:noProof/>
          <w:sz w:val="22"/>
          <w:szCs w:val="22"/>
        </w:rPr>
        <w:t>3</w:t>
      </w:r>
      <w:r w:rsidRPr="00BB369C">
        <w:rPr>
          <w:sz w:val="22"/>
          <w:szCs w:val="22"/>
        </w:rPr>
        <w:fldChar w:fldCharType="end"/>
      </w:r>
      <w:r w:rsidRPr="00BB369C">
        <w:rPr>
          <w:sz w:val="22"/>
          <w:szCs w:val="22"/>
        </w:rPr>
        <w:noBreakHyphen/>
      </w:r>
      <w:r w:rsidRPr="00BB369C">
        <w:rPr>
          <w:sz w:val="22"/>
          <w:szCs w:val="22"/>
        </w:rPr>
        <w:fldChar w:fldCharType="begin"/>
      </w:r>
      <w:r w:rsidRPr="00BB369C">
        <w:rPr>
          <w:sz w:val="22"/>
          <w:szCs w:val="22"/>
        </w:rPr>
        <w:instrText xml:space="preserve"> SEQ Figure \* ARABIC \s 1 </w:instrText>
      </w:r>
      <w:r w:rsidRPr="00BB369C">
        <w:rPr>
          <w:sz w:val="22"/>
          <w:szCs w:val="22"/>
        </w:rPr>
        <w:fldChar w:fldCharType="separate"/>
      </w:r>
      <w:r w:rsidRPr="00BB369C">
        <w:rPr>
          <w:noProof/>
          <w:sz w:val="22"/>
          <w:szCs w:val="22"/>
        </w:rPr>
        <w:t>2</w:t>
      </w:r>
      <w:r w:rsidRPr="00BB369C">
        <w:rPr>
          <w:sz w:val="22"/>
          <w:szCs w:val="22"/>
        </w:rPr>
        <w:fldChar w:fldCharType="end"/>
      </w:r>
      <w:r w:rsidRPr="00BB369C">
        <w:rPr>
          <w:sz w:val="22"/>
          <w:szCs w:val="22"/>
        </w:rPr>
        <w:t xml:space="preserve">: </w:t>
      </w:r>
      <w:r w:rsidRPr="00BB369C">
        <w:rPr>
          <w:rFonts w:eastAsia="SimSun"/>
          <w:sz w:val="22"/>
          <w:szCs w:val="22"/>
        </w:rPr>
        <w:t xml:space="preserve">D2R performance under different CFO values with </w:t>
      </w:r>
      <w:r w:rsidRPr="00BB369C">
        <w:rPr>
          <w:rFonts w:eastAsia="SimSun"/>
          <w:sz w:val="22"/>
          <w:szCs w:val="22"/>
        </w:rPr>
        <w:t>D</w:t>
      </w:r>
      <w:r w:rsidRPr="00BB369C">
        <w:rPr>
          <w:rFonts w:eastAsia="SimSun"/>
          <w:sz w:val="22"/>
          <w:szCs w:val="22"/>
        </w:rPr>
        <w:t>BPSK and coherent receiver</w:t>
      </w:r>
    </w:p>
    <w:p w14:paraId="0787F84A" w14:textId="77777777" w:rsidR="00BB369C" w:rsidRPr="00BB369C" w:rsidRDefault="00BB369C" w:rsidP="00846935">
      <w:pPr>
        <w:rPr>
          <w:sz w:val="22"/>
          <w:szCs w:val="22"/>
        </w:rPr>
      </w:pPr>
    </w:p>
    <w:p w14:paraId="7B8E1CAF" w14:textId="075FF6B3" w:rsidR="00846935" w:rsidRPr="00BB369C" w:rsidRDefault="00846935" w:rsidP="00846935">
      <w:pPr>
        <w:rPr>
          <w:sz w:val="22"/>
          <w:szCs w:val="22"/>
        </w:rPr>
      </w:pPr>
      <w:r w:rsidRPr="00BB369C">
        <w:rPr>
          <w:sz w:val="22"/>
          <w:szCs w:val="22"/>
        </w:rPr>
        <w:t>The proposal to support DBPSK for the D2R link in Ambient IoT (A-IoT) is well-justified based on the observations from Figure 3-2. DBPSK's ability to tolerate higher residual CFO values makes it a more robust and practical choice for A-IoT applications. This selection strikes a balance between performance and system complexity, potentially leading to more cost-effective and reliable IoT deployments.</w:t>
      </w:r>
      <w:r w:rsidRPr="00BB369C">
        <w:rPr>
          <w:sz w:val="22"/>
          <w:szCs w:val="22"/>
        </w:rPr>
        <w:br/>
      </w:r>
    </w:p>
    <w:p w14:paraId="2BE65B38" w14:textId="62C00509" w:rsidR="00846935" w:rsidRPr="00BB369C" w:rsidRDefault="00846935" w:rsidP="00846935">
      <w:pPr>
        <w:rPr>
          <w:b/>
          <w:bCs/>
          <w:sz w:val="22"/>
          <w:szCs w:val="22"/>
        </w:rPr>
      </w:pPr>
      <w:bookmarkStart w:id="10" w:name="_Ref182013831"/>
      <w:r w:rsidRPr="00BB369C">
        <w:rPr>
          <w:b/>
          <w:bCs/>
          <w:sz w:val="22"/>
          <w:szCs w:val="22"/>
          <w:u w:val="single"/>
        </w:rPr>
        <w:lastRenderedPageBreak/>
        <w:t xml:space="preserve">Proposal </w:t>
      </w:r>
      <w:r w:rsidRPr="00BB369C">
        <w:rPr>
          <w:b/>
          <w:bCs/>
          <w:sz w:val="22"/>
          <w:szCs w:val="22"/>
          <w:u w:val="single"/>
        </w:rPr>
        <w:fldChar w:fldCharType="begin"/>
      </w:r>
      <w:r w:rsidRPr="00BB369C">
        <w:rPr>
          <w:b/>
          <w:bCs/>
          <w:sz w:val="22"/>
          <w:szCs w:val="22"/>
          <w:u w:val="single"/>
        </w:rPr>
        <w:instrText xml:space="preserve"> SEQ Proposal \* ARABIC </w:instrText>
      </w:r>
      <w:r w:rsidRPr="00BB369C">
        <w:rPr>
          <w:b/>
          <w:bCs/>
          <w:sz w:val="22"/>
          <w:szCs w:val="22"/>
          <w:u w:val="single"/>
        </w:rPr>
        <w:fldChar w:fldCharType="separate"/>
      </w:r>
      <w:r w:rsidRPr="00BB369C">
        <w:rPr>
          <w:b/>
          <w:bCs/>
          <w:sz w:val="22"/>
          <w:szCs w:val="22"/>
          <w:u w:val="single"/>
        </w:rPr>
        <w:t>3</w:t>
      </w:r>
      <w:r w:rsidRPr="00BB369C">
        <w:rPr>
          <w:b/>
          <w:bCs/>
          <w:sz w:val="22"/>
          <w:szCs w:val="22"/>
          <w:u w:val="single"/>
        </w:rPr>
        <w:fldChar w:fldCharType="end"/>
      </w:r>
      <w:r w:rsidRPr="00BB369C">
        <w:rPr>
          <w:b/>
          <w:bCs/>
          <w:sz w:val="22"/>
          <w:szCs w:val="22"/>
        </w:rPr>
        <w:t>: For D2R of A-IOT, DBPSK is supported.</w:t>
      </w:r>
      <w:bookmarkEnd w:id="10"/>
    </w:p>
    <w:p w14:paraId="4D8B0E2D" w14:textId="6FD6DB6A" w:rsidR="009D5AF8" w:rsidRPr="00BB369C" w:rsidRDefault="00846935" w:rsidP="00846935">
      <w:pPr>
        <w:pStyle w:val="Caption"/>
        <w:jc w:val="left"/>
        <w:rPr>
          <w:b w:val="0"/>
          <w:bCs w:val="0"/>
          <w:sz w:val="22"/>
          <w:szCs w:val="22"/>
        </w:rPr>
      </w:pPr>
      <w:r w:rsidRPr="00BB369C">
        <w:rPr>
          <w:b w:val="0"/>
          <w:bCs w:val="0"/>
          <w:sz w:val="22"/>
          <w:szCs w:val="22"/>
        </w:rPr>
        <w:br/>
      </w:r>
      <w:bookmarkStart w:id="11" w:name="_Ref182013868"/>
      <w:r w:rsidRPr="00BB369C">
        <w:rPr>
          <w:b w:val="0"/>
          <w:bCs w:val="0"/>
          <w:sz w:val="22"/>
          <w:szCs w:val="22"/>
        </w:rPr>
        <w:t>To ensure reliable DBPSK demodulation, it's critical to maintain the accumulated phase error between adjacent DBPSK chips within the range of [-π/2, π/2]. This constraint is particularly important when considering the longest chip duration, which occurs at the lowest data rate. For a lowest uncoded data rate of 0.5 Kbps, the corresponding residual CFO should not exceed 125 Hz (1/4 of the data rate). This requirement establishes a clear design target for the system's frequency synchronization capabilities.</w:t>
      </w:r>
      <w:r w:rsidRPr="00BB369C">
        <w:rPr>
          <w:sz w:val="22"/>
          <w:szCs w:val="22"/>
        </w:rPr>
        <w:br/>
      </w:r>
      <w:r w:rsidRPr="00BB369C">
        <w:rPr>
          <w:sz w:val="22"/>
          <w:szCs w:val="22"/>
        </w:rPr>
        <w:br/>
      </w:r>
      <w:r w:rsidRPr="00BB369C">
        <w:rPr>
          <w:i/>
          <w:iCs/>
          <w:sz w:val="22"/>
          <w:szCs w:val="22"/>
        </w:rPr>
        <w:t xml:space="preserve">Observation </w:t>
      </w:r>
      <w:r w:rsidRPr="00BB369C">
        <w:rPr>
          <w:i/>
          <w:iCs/>
          <w:sz w:val="22"/>
          <w:szCs w:val="22"/>
        </w:rPr>
        <w:fldChar w:fldCharType="begin"/>
      </w:r>
      <w:r w:rsidRPr="00BB369C">
        <w:rPr>
          <w:i/>
          <w:iCs/>
          <w:sz w:val="22"/>
          <w:szCs w:val="22"/>
        </w:rPr>
        <w:instrText xml:space="preserve"> SEQ Observation \* ARABIC </w:instrText>
      </w:r>
      <w:r w:rsidRPr="00BB369C">
        <w:rPr>
          <w:i/>
          <w:iCs/>
          <w:sz w:val="22"/>
          <w:szCs w:val="22"/>
        </w:rPr>
        <w:fldChar w:fldCharType="separate"/>
      </w:r>
      <w:r w:rsidRPr="00BB369C">
        <w:rPr>
          <w:i/>
          <w:iCs/>
          <w:noProof/>
          <w:sz w:val="22"/>
          <w:szCs w:val="22"/>
        </w:rPr>
        <w:t>3</w:t>
      </w:r>
      <w:r w:rsidRPr="00BB369C">
        <w:rPr>
          <w:i/>
          <w:iCs/>
          <w:sz w:val="22"/>
          <w:szCs w:val="22"/>
        </w:rPr>
        <w:fldChar w:fldCharType="end"/>
      </w:r>
      <w:r w:rsidRPr="00BB369C">
        <w:rPr>
          <w:i/>
          <w:iCs/>
          <w:sz w:val="22"/>
          <w:szCs w:val="22"/>
        </w:rPr>
        <w:t>:</w:t>
      </w:r>
      <w:r w:rsidRPr="00BB369C">
        <w:rPr>
          <w:sz w:val="22"/>
          <w:szCs w:val="22"/>
        </w:rPr>
        <w:t xml:space="preserve"> To avoid ambiguity in DBPSK demodulation, the accumulated phase error between adjacent DBPSK chips should be within </w:t>
      </w:r>
      <m:oMath>
        <m:r>
          <m:rPr>
            <m:sty m:val="bi"/>
          </m:rPr>
          <w:rPr>
            <w:rFonts w:ascii="Cambria Math" w:hAnsi="Cambria Math"/>
            <w:sz w:val="22"/>
            <w:szCs w:val="22"/>
          </w:rPr>
          <m:t>[-π</m:t>
        </m:r>
        <m:r>
          <m:rPr>
            <m:lit/>
            <m:sty m:val="bi"/>
          </m:rPr>
          <w:rPr>
            <w:rFonts w:ascii="Cambria Math" w:hAnsi="Cambria Math"/>
            <w:sz w:val="22"/>
            <w:szCs w:val="22"/>
          </w:rPr>
          <m:t>/</m:t>
        </m:r>
        <m:r>
          <m:rPr>
            <m:sty m:val="bi"/>
          </m:rPr>
          <w:rPr>
            <w:rFonts w:ascii="Cambria Math" w:hAnsi="Cambria Math"/>
            <w:sz w:val="22"/>
            <w:szCs w:val="22"/>
          </w:rPr>
          <m:t>2, π</m:t>
        </m:r>
        <m:r>
          <m:rPr>
            <m:lit/>
            <m:sty m:val="bi"/>
          </m:rPr>
          <w:rPr>
            <w:rFonts w:ascii="Cambria Math" w:hAnsi="Cambria Math"/>
            <w:sz w:val="22"/>
            <w:szCs w:val="22"/>
          </w:rPr>
          <m:t>/</m:t>
        </m:r>
        <m:r>
          <m:rPr>
            <m:sty m:val="bi"/>
          </m:rPr>
          <w:rPr>
            <w:rFonts w:ascii="Cambria Math" w:hAnsi="Cambria Math"/>
            <w:sz w:val="22"/>
            <w:szCs w:val="22"/>
          </w:rPr>
          <m:t>2]</m:t>
        </m:r>
      </m:oMath>
      <w:r w:rsidRPr="00BB369C">
        <w:rPr>
          <w:sz w:val="22"/>
          <w:szCs w:val="22"/>
        </w:rPr>
        <w:t>. Considering the longest chip duration (when lowest data rate), residue CFO should be within 1/4 of the lowest uncoded data rate, e.g., 0.5 Kbps. This corresponds to 125 Hz residue CFO.</w:t>
      </w:r>
      <w:bookmarkEnd w:id="11"/>
    </w:p>
    <w:p w14:paraId="59CFDBE1" w14:textId="709C523C" w:rsidR="009D5AF8" w:rsidRPr="00BB369C" w:rsidRDefault="00846935" w:rsidP="00846935">
      <w:pPr>
        <w:jc w:val="center"/>
        <w:rPr>
          <w:sz w:val="22"/>
          <w:szCs w:val="22"/>
        </w:rPr>
      </w:pPr>
      <w:r w:rsidRPr="00BB369C">
        <w:rPr>
          <w:sz w:val="22"/>
          <w:szCs w:val="22"/>
        </w:rPr>
        <w:drawing>
          <wp:inline distT="0" distB="0" distL="0" distR="0" wp14:anchorId="380BB172" wp14:editId="032942CC">
            <wp:extent cx="2943225" cy="499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5176" cy="506858"/>
                    </a:xfrm>
                    <a:prstGeom prst="rect">
                      <a:avLst/>
                    </a:prstGeom>
                  </pic:spPr>
                </pic:pic>
              </a:graphicData>
            </a:graphic>
          </wp:inline>
        </w:drawing>
      </w:r>
    </w:p>
    <w:p w14:paraId="54CF5F23" w14:textId="77777777" w:rsidR="00846935" w:rsidRPr="00BB369C" w:rsidRDefault="00846935" w:rsidP="007C67F0">
      <w:pPr>
        <w:overflowPunct/>
        <w:autoSpaceDE/>
        <w:autoSpaceDN/>
        <w:adjustRightInd/>
        <w:spacing w:after="0"/>
        <w:textAlignment w:val="center"/>
        <w:rPr>
          <w:rFonts w:eastAsia="Times New Roman" w:cs="Calibri"/>
          <w:color w:val="ED7D31"/>
          <w:sz w:val="22"/>
          <w:szCs w:val="22"/>
          <w:lang w:eastAsia="zh-TW"/>
        </w:rPr>
      </w:pPr>
    </w:p>
    <w:p w14:paraId="380C316A" w14:textId="3C26E330" w:rsidR="00846935" w:rsidRPr="00BB369C" w:rsidRDefault="00846935" w:rsidP="007C67F0">
      <w:pPr>
        <w:overflowPunct/>
        <w:autoSpaceDE/>
        <w:autoSpaceDN/>
        <w:adjustRightInd/>
        <w:spacing w:after="0"/>
        <w:textAlignment w:val="center"/>
        <w:rPr>
          <w:rFonts w:eastAsia="Times New Roman" w:cs="Calibri"/>
          <w:sz w:val="22"/>
          <w:szCs w:val="22"/>
          <w:lang w:eastAsia="zh-TW"/>
        </w:rPr>
      </w:pPr>
      <w:r w:rsidRPr="00BB369C">
        <w:rPr>
          <w:rFonts w:eastAsia="Times New Roman" w:cs="Calibri"/>
          <w:sz w:val="22"/>
          <w:szCs w:val="22"/>
          <w:lang w:eastAsia="zh-TW"/>
        </w:rPr>
        <w:t xml:space="preserve">Effective tracking of residual CFO relies on analyzing the phase difference accumulated over time between adjacent D2R-ambles. The maximum time duration (P) between these ambles is inversely proportional to twice the residual CFO. For the target residual CFO of 125 Hz, the corresponding maximum P value is calculated to be 4 </w:t>
      </w:r>
      <w:proofErr w:type="spellStart"/>
      <w:r w:rsidRPr="00BB369C">
        <w:rPr>
          <w:rFonts w:eastAsia="Times New Roman" w:cs="Calibri"/>
          <w:sz w:val="22"/>
          <w:szCs w:val="22"/>
          <w:lang w:eastAsia="zh-TW"/>
        </w:rPr>
        <w:t>ms.</w:t>
      </w:r>
      <w:proofErr w:type="spellEnd"/>
      <w:r w:rsidRPr="00BB369C">
        <w:rPr>
          <w:rFonts w:eastAsia="Times New Roman" w:cs="Calibri"/>
          <w:sz w:val="22"/>
          <w:szCs w:val="22"/>
          <w:lang w:eastAsia="zh-TW"/>
        </w:rPr>
        <w:t xml:space="preserve"> This observation provides crucial guidance for the design of D2R-amble spacing in the A-IoT system.</w:t>
      </w:r>
    </w:p>
    <w:p w14:paraId="37ADB4A4" w14:textId="77777777" w:rsidR="00846935" w:rsidRPr="00BB369C" w:rsidRDefault="00846935" w:rsidP="007C67F0">
      <w:pPr>
        <w:overflowPunct/>
        <w:autoSpaceDE/>
        <w:autoSpaceDN/>
        <w:adjustRightInd/>
        <w:spacing w:after="0"/>
        <w:textAlignment w:val="center"/>
        <w:rPr>
          <w:rFonts w:eastAsia="Times New Roman" w:cs="Calibri"/>
          <w:color w:val="ED7D31"/>
          <w:sz w:val="22"/>
          <w:szCs w:val="22"/>
          <w:lang w:eastAsia="zh-TW"/>
        </w:rPr>
      </w:pPr>
    </w:p>
    <w:p w14:paraId="1C426E06" w14:textId="2E643990" w:rsidR="00846935" w:rsidRPr="00BB369C" w:rsidRDefault="00846935" w:rsidP="00846935">
      <w:pPr>
        <w:pStyle w:val="Caption"/>
        <w:jc w:val="left"/>
        <w:rPr>
          <w:rFonts w:eastAsia="Times New Roman" w:cs="Calibri"/>
          <w:color w:val="ED7D31"/>
          <w:sz w:val="22"/>
          <w:szCs w:val="22"/>
          <w:lang w:eastAsia="zh-TW"/>
        </w:rPr>
      </w:pPr>
      <w:bookmarkStart w:id="12" w:name="_Ref182014019"/>
      <w:r w:rsidRPr="00BB369C">
        <w:rPr>
          <w:i/>
          <w:iCs/>
          <w:sz w:val="22"/>
          <w:szCs w:val="22"/>
        </w:rPr>
        <w:t xml:space="preserve">Observation </w:t>
      </w:r>
      <w:r w:rsidRPr="00BB369C">
        <w:rPr>
          <w:i/>
          <w:iCs/>
          <w:sz w:val="22"/>
          <w:szCs w:val="22"/>
        </w:rPr>
        <w:fldChar w:fldCharType="begin"/>
      </w:r>
      <w:r w:rsidRPr="00BB369C">
        <w:rPr>
          <w:i/>
          <w:iCs/>
          <w:sz w:val="22"/>
          <w:szCs w:val="22"/>
        </w:rPr>
        <w:instrText xml:space="preserve"> SEQ Observation \* ARABIC </w:instrText>
      </w:r>
      <w:r w:rsidRPr="00BB369C">
        <w:rPr>
          <w:i/>
          <w:iCs/>
          <w:sz w:val="22"/>
          <w:szCs w:val="22"/>
        </w:rPr>
        <w:fldChar w:fldCharType="separate"/>
      </w:r>
      <w:r w:rsidRPr="00BB369C">
        <w:rPr>
          <w:i/>
          <w:iCs/>
          <w:noProof/>
          <w:sz w:val="22"/>
          <w:szCs w:val="22"/>
        </w:rPr>
        <w:t>4</w:t>
      </w:r>
      <w:r w:rsidRPr="00BB369C">
        <w:rPr>
          <w:i/>
          <w:iCs/>
          <w:sz w:val="22"/>
          <w:szCs w:val="22"/>
        </w:rPr>
        <w:fldChar w:fldCharType="end"/>
      </w:r>
      <w:r w:rsidRPr="00BB369C">
        <w:rPr>
          <w:sz w:val="22"/>
          <w:szCs w:val="22"/>
        </w:rPr>
        <w:t xml:space="preserve">: To track the residue CFO via the phase difference accumulated along the time duration, </w:t>
      </w:r>
      <w:proofErr w:type="gramStart"/>
      <w:r w:rsidRPr="00BB369C">
        <w:rPr>
          <w:sz w:val="22"/>
          <w:szCs w:val="22"/>
        </w:rPr>
        <w:t>P,  between</w:t>
      </w:r>
      <w:proofErr w:type="gramEnd"/>
      <w:r w:rsidRPr="00BB369C">
        <w:rPr>
          <w:sz w:val="22"/>
          <w:szCs w:val="22"/>
        </w:rPr>
        <w:t xml:space="preserve"> adjacent D2R-ambles, P should be no larger than inverse of twice the residue CFO. With residue CFO of 125 Hz, the corresponding P value is 4 </w:t>
      </w:r>
      <w:proofErr w:type="spellStart"/>
      <w:r w:rsidRPr="00BB369C">
        <w:rPr>
          <w:sz w:val="22"/>
          <w:szCs w:val="22"/>
        </w:rPr>
        <w:t>ms.</w:t>
      </w:r>
      <w:bookmarkEnd w:id="12"/>
      <w:proofErr w:type="spellEnd"/>
    </w:p>
    <w:p w14:paraId="4A7F5E00" w14:textId="0A433892" w:rsidR="00846935" w:rsidRPr="00BB369C" w:rsidRDefault="00846935" w:rsidP="00846935">
      <w:pPr>
        <w:overflowPunct/>
        <w:autoSpaceDE/>
        <w:autoSpaceDN/>
        <w:adjustRightInd/>
        <w:spacing w:after="0"/>
        <w:jc w:val="center"/>
        <w:textAlignment w:val="center"/>
        <w:rPr>
          <w:rFonts w:eastAsia="Times New Roman" w:cs="Calibri"/>
          <w:color w:val="ED7D31"/>
          <w:sz w:val="22"/>
          <w:szCs w:val="22"/>
          <w:lang w:eastAsia="zh-TW"/>
        </w:rPr>
      </w:pPr>
      <w:r w:rsidRPr="00BB369C">
        <w:rPr>
          <w:rFonts w:eastAsia="Times New Roman" w:cs="Calibri"/>
          <w:color w:val="ED7D31"/>
          <w:sz w:val="22"/>
          <w:szCs w:val="22"/>
          <w:lang w:eastAsia="zh-TW"/>
        </w:rPr>
        <w:drawing>
          <wp:inline distT="0" distB="0" distL="0" distR="0" wp14:anchorId="4FDDFCD9" wp14:editId="7622E8E7">
            <wp:extent cx="5486400" cy="13569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6400" cy="1356995"/>
                    </a:xfrm>
                    <a:prstGeom prst="rect">
                      <a:avLst/>
                    </a:prstGeom>
                  </pic:spPr>
                </pic:pic>
              </a:graphicData>
            </a:graphic>
          </wp:inline>
        </w:drawing>
      </w:r>
    </w:p>
    <w:p w14:paraId="2B2BBF43" w14:textId="77777777" w:rsidR="00846935" w:rsidRPr="00BB369C" w:rsidRDefault="00846935" w:rsidP="00846935">
      <w:pPr>
        <w:rPr>
          <w:sz w:val="22"/>
          <w:szCs w:val="22"/>
        </w:rPr>
      </w:pPr>
    </w:p>
    <w:p w14:paraId="6FB6407A" w14:textId="77C4F73A" w:rsidR="00846935" w:rsidRPr="00BB369C" w:rsidRDefault="00846935" w:rsidP="00846935">
      <w:pPr>
        <w:rPr>
          <w:sz w:val="22"/>
          <w:szCs w:val="22"/>
        </w:rPr>
      </w:pPr>
      <w:r w:rsidRPr="00BB369C">
        <w:rPr>
          <w:sz w:val="22"/>
          <w:szCs w:val="22"/>
        </w:rPr>
        <w:t>The proposal to design the preamble for D2R with a target residual CFO within 1/4 of the lowest uncoded data rate is a logical conclusion from the previous observations. This design criterion ensures that the system can maintain reliable DBPSK demodulation even at the lowest data rates, thereby guaranteeing robust performance across various operating conditions.</w:t>
      </w:r>
    </w:p>
    <w:p w14:paraId="53008268" w14:textId="66C6675E" w:rsidR="00846935" w:rsidRPr="00BB369C" w:rsidRDefault="00BB369C" w:rsidP="00846935">
      <w:pPr>
        <w:pStyle w:val="Caption"/>
        <w:jc w:val="left"/>
        <w:rPr>
          <w:sz w:val="22"/>
          <w:szCs w:val="22"/>
        </w:rPr>
      </w:pPr>
      <w:r>
        <w:rPr>
          <w:sz w:val="22"/>
          <w:szCs w:val="22"/>
          <w:u w:val="single"/>
        </w:rPr>
        <w:br/>
      </w:r>
      <w:bookmarkStart w:id="13" w:name="_Ref182014044"/>
      <w:r w:rsidR="00846935" w:rsidRPr="00BB369C">
        <w:rPr>
          <w:sz w:val="22"/>
          <w:szCs w:val="22"/>
          <w:u w:val="single"/>
        </w:rPr>
        <w:t xml:space="preserve">Proposal </w:t>
      </w:r>
      <w:r w:rsidR="00846935" w:rsidRPr="00BB369C">
        <w:rPr>
          <w:sz w:val="22"/>
          <w:szCs w:val="22"/>
          <w:u w:val="single"/>
        </w:rPr>
        <w:fldChar w:fldCharType="begin"/>
      </w:r>
      <w:r w:rsidR="00846935" w:rsidRPr="00BB369C">
        <w:rPr>
          <w:sz w:val="22"/>
          <w:szCs w:val="22"/>
          <w:u w:val="single"/>
        </w:rPr>
        <w:instrText xml:space="preserve"> SEQ Proposal \* ARABIC </w:instrText>
      </w:r>
      <w:r w:rsidR="00846935" w:rsidRPr="00BB369C">
        <w:rPr>
          <w:sz w:val="22"/>
          <w:szCs w:val="22"/>
          <w:u w:val="single"/>
        </w:rPr>
        <w:fldChar w:fldCharType="separate"/>
      </w:r>
      <w:r w:rsidR="00846935" w:rsidRPr="00BB369C">
        <w:rPr>
          <w:noProof/>
          <w:sz w:val="22"/>
          <w:szCs w:val="22"/>
          <w:u w:val="single"/>
        </w:rPr>
        <w:t>4</w:t>
      </w:r>
      <w:r w:rsidR="00846935" w:rsidRPr="00BB369C">
        <w:rPr>
          <w:sz w:val="22"/>
          <w:szCs w:val="22"/>
          <w:u w:val="single"/>
        </w:rPr>
        <w:fldChar w:fldCharType="end"/>
      </w:r>
      <w:r w:rsidR="00846935" w:rsidRPr="00BB369C">
        <w:rPr>
          <w:sz w:val="22"/>
          <w:szCs w:val="22"/>
        </w:rPr>
        <w:t>: Preamble design for D2R targets residue CFO within 1/4 of the lowest uncoded date rate.</w:t>
      </w:r>
      <w:bookmarkEnd w:id="13"/>
      <w:r w:rsidR="00846935" w:rsidRPr="00BB369C">
        <w:rPr>
          <w:sz w:val="22"/>
          <w:szCs w:val="22"/>
        </w:rPr>
        <w:t xml:space="preserve">  </w:t>
      </w:r>
    </w:p>
    <w:p w14:paraId="4D16664B" w14:textId="77777777" w:rsidR="00BB369C" w:rsidRPr="00BB369C" w:rsidRDefault="00BB369C" w:rsidP="00846935">
      <w:pPr>
        <w:rPr>
          <w:sz w:val="22"/>
          <w:szCs w:val="22"/>
        </w:rPr>
      </w:pPr>
    </w:p>
    <w:p w14:paraId="68D1F912" w14:textId="064CD866" w:rsidR="00846935" w:rsidRPr="00BB369C" w:rsidRDefault="00846935" w:rsidP="00846935">
      <w:pPr>
        <w:rPr>
          <w:sz w:val="22"/>
          <w:szCs w:val="22"/>
        </w:rPr>
      </w:pPr>
      <w:r w:rsidRPr="00BB369C">
        <w:rPr>
          <w:sz w:val="22"/>
          <w:szCs w:val="22"/>
        </w:rPr>
        <w:lastRenderedPageBreak/>
        <w:t>The proposed constraint on the time duration between adjacent D2R-ambles is directly derived from the CFO tracking requirements. By limiting this duration to no more than the inverse of twice the residual CFO, the system can maintain effective frequency tracking. This proposal ensures that the A-IoT system can continuously adjust for frequency offsets, maintaining synchronization throughout the communication process.FO tracking requirements. By limiting this duration to no more than the inverse of twice the residual CFO, the system can maintain effective frequency tracking. This proposal ensures that the A-IoT system can continuously adjust for frequency offsets, maintaining synchronization throughout the communication process.</w:t>
      </w:r>
    </w:p>
    <w:p w14:paraId="54F12AC9" w14:textId="414E24B4" w:rsidR="00846935" w:rsidRPr="00BB369C" w:rsidRDefault="00BB369C" w:rsidP="00846935">
      <w:pPr>
        <w:pStyle w:val="Caption"/>
        <w:jc w:val="left"/>
        <w:rPr>
          <w:sz w:val="22"/>
          <w:szCs w:val="22"/>
        </w:rPr>
      </w:pPr>
      <w:r>
        <w:rPr>
          <w:sz w:val="22"/>
          <w:szCs w:val="22"/>
        </w:rPr>
        <w:br/>
      </w:r>
      <w:bookmarkStart w:id="14" w:name="_Ref182014069"/>
      <w:r w:rsidR="00846935" w:rsidRPr="00BB369C">
        <w:rPr>
          <w:sz w:val="22"/>
          <w:szCs w:val="22"/>
          <w:u w:val="single"/>
        </w:rPr>
        <w:t xml:space="preserve">Proposal </w:t>
      </w:r>
      <w:r w:rsidR="00846935" w:rsidRPr="00BB369C">
        <w:rPr>
          <w:sz w:val="22"/>
          <w:szCs w:val="22"/>
          <w:u w:val="single"/>
        </w:rPr>
        <w:fldChar w:fldCharType="begin"/>
      </w:r>
      <w:r w:rsidR="00846935" w:rsidRPr="00BB369C">
        <w:rPr>
          <w:sz w:val="22"/>
          <w:szCs w:val="22"/>
          <w:u w:val="single"/>
        </w:rPr>
        <w:instrText xml:space="preserve"> SEQ Proposal \* ARABIC </w:instrText>
      </w:r>
      <w:r w:rsidR="00846935" w:rsidRPr="00BB369C">
        <w:rPr>
          <w:sz w:val="22"/>
          <w:szCs w:val="22"/>
          <w:u w:val="single"/>
        </w:rPr>
        <w:fldChar w:fldCharType="separate"/>
      </w:r>
      <w:r w:rsidR="00846935" w:rsidRPr="00BB369C">
        <w:rPr>
          <w:noProof/>
          <w:sz w:val="22"/>
          <w:szCs w:val="22"/>
          <w:u w:val="single"/>
        </w:rPr>
        <w:t>5</w:t>
      </w:r>
      <w:r w:rsidR="00846935" w:rsidRPr="00BB369C">
        <w:rPr>
          <w:sz w:val="22"/>
          <w:szCs w:val="22"/>
          <w:u w:val="single"/>
        </w:rPr>
        <w:fldChar w:fldCharType="end"/>
      </w:r>
      <w:r w:rsidR="00846935" w:rsidRPr="00BB369C">
        <w:rPr>
          <w:sz w:val="22"/>
          <w:szCs w:val="22"/>
        </w:rPr>
        <w:t xml:space="preserve">: To track the residue CFO, the time duration </w:t>
      </w:r>
      <w:r w:rsidR="00846935" w:rsidRPr="00BB369C">
        <w:rPr>
          <w:sz w:val="22"/>
          <w:szCs w:val="22"/>
        </w:rPr>
        <w:t>between adjacent D2R-ambles should be no larger than inverse of twice the residue CFO</w:t>
      </w:r>
      <w:r w:rsidR="00846935" w:rsidRPr="00BB369C">
        <w:rPr>
          <w:sz w:val="22"/>
          <w:szCs w:val="22"/>
        </w:rPr>
        <w:t>.</w:t>
      </w:r>
      <w:bookmarkEnd w:id="14"/>
    </w:p>
    <w:p w14:paraId="31B3DC6E" w14:textId="77777777" w:rsidR="00BB369C" w:rsidRPr="00BB369C" w:rsidRDefault="00BB369C" w:rsidP="00846935">
      <w:pPr>
        <w:pStyle w:val="Caption"/>
        <w:jc w:val="left"/>
        <w:rPr>
          <w:b w:val="0"/>
          <w:bCs w:val="0"/>
          <w:sz w:val="22"/>
          <w:szCs w:val="22"/>
        </w:rPr>
      </w:pPr>
    </w:p>
    <w:p w14:paraId="55A46CB8" w14:textId="6F5F2FA6" w:rsidR="00846935" w:rsidRPr="00BB369C" w:rsidRDefault="00846935" w:rsidP="00846935">
      <w:pPr>
        <w:pStyle w:val="Caption"/>
        <w:jc w:val="left"/>
        <w:rPr>
          <w:b w:val="0"/>
          <w:bCs w:val="0"/>
          <w:sz w:val="22"/>
          <w:szCs w:val="22"/>
        </w:rPr>
      </w:pPr>
      <w:r w:rsidRPr="00BB369C">
        <w:rPr>
          <w:b w:val="0"/>
          <w:bCs w:val="0"/>
          <w:sz w:val="22"/>
          <w:szCs w:val="22"/>
        </w:rPr>
        <w:t xml:space="preserve">Based on the lowest uncoded data rate of 0.5 Kbps and the target residual CFO of 125 Hz, the maximum time duration between adjacent D2R-ambles is calculated to be </w:t>
      </w:r>
      <w:r w:rsidRPr="00BB369C">
        <w:rPr>
          <w:b w:val="0"/>
          <w:bCs w:val="0"/>
          <w:sz w:val="22"/>
          <w:szCs w:val="22"/>
        </w:rPr>
        <w:t>4</w:t>
      </w:r>
      <w:r w:rsidRPr="00BB369C">
        <w:rPr>
          <w:b w:val="0"/>
          <w:bCs w:val="0"/>
          <w:sz w:val="22"/>
          <w:szCs w:val="22"/>
        </w:rPr>
        <w:t xml:space="preserve"> </w:t>
      </w:r>
      <w:proofErr w:type="spellStart"/>
      <w:r w:rsidRPr="00BB369C">
        <w:rPr>
          <w:b w:val="0"/>
          <w:bCs w:val="0"/>
          <w:sz w:val="22"/>
          <w:szCs w:val="22"/>
        </w:rPr>
        <w:t>ms.</w:t>
      </w:r>
      <w:proofErr w:type="spellEnd"/>
      <w:r w:rsidRPr="00BB369C">
        <w:rPr>
          <w:b w:val="0"/>
          <w:bCs w:val="0"/>
          <w:sz w:val="22"/>
          <w:szCs w:val="22"/>
        </w:rPr>
        <w:t xml:space="preserve"> This observation provides a concrete design parameter for the A-IoT system, ensuring that the D2R-amble spacing is optimized for effective CFO tracking while supporting the lowest data rate.</w:t>
      </w:r>
    </w:p>
    <w:p w14:paraId="32ABC158" w14:textId="35D8F504" w:rsidR="00846935" w:rsidRPr="00BB369C" w:rsidRDefault="00846935" w:rsidP="00846935">
      <w:pPr>
        <w:pStyle w:val="Caption"/>
        <w:jc w:val="left"/>
        <w:rPr>
          <w:sz w:val="22"/>
          <w:szCs w:val="22"/>
        </w:rPr>
      </w:pPr>
      <w:bookmarkStart w:id="15" w:name="_Ref182014115"/>
      <w:r w:rsidRPr="00BB369C">
        <w:rPr>
          <w:i/>
          <w:iCs/>
          <w:sz w:val="22"/>
          <w:szCs w:val="22"/>
        </w:rPr>
        <w:t xml:space="preserve">Observation </w:t>
      </w:r>
      <w:r w:rsidRPr="00BB369C">
        <w:rPr>
          <w:i/>
          <w:iCs/>
          <w:sz w:val="22"/>
          <w:szCs w:val="22"/>
        </w:rPr>
        <w:fldChar w:fldCharType="begin"/>
      </w:r>
      <w:r w:rsidRPr="00BB369C">
        <w:rPr>
          <w:i/>
          <w:iCs/>
          <w:sz w:val="22"/>
          <w:szCs w:val="22"/>
        </w:rPr>
        <w:instrText xml:space="preserve"> SEQ Observation \* ARABIC </w:instrText>
      </w:r>
      <w:r w:rsidRPr="00BB369C">
        <w:rPr>
          <w:i/>
          <w:iCs/>
          <w:sz w:val="22"/>
          <w:szCs w:val="22"/>
        </w:rPr>
        <w:fldChar w:fldCharType="separate"/>
      </w:r>
      <w:r w:rsidRPr="00BB369C">
        <w:rPr>
          <w:i/>
          <w:iCs/>
          <w:noProof/>
          <w:sz w:val="22"/>
          <w:szCs w:val="22"/>
        </w:rPr>
        <w:t>5</w:t>
      </w:r>
      <w:r w:rsidRPr="00BB369C">
        <w:rPr>
          <w:i/>
          <w:iCs/>
          <w:sz w:val="22"/>
          <w:szCs w:val="22"/>
        </w:rPr>
        <w:fldChar w:fldCharType="end"/>
      </w:r>
      <w:r w:rsidRPr="00BB369C">
        <w:rPr>
          <w:sz w:val="22"/>
          <w:szCs w:val="22"/>
        </w:rPr>
        <w:t xml:space="preserve">: Considering the lowest uncoded data rate of 0.5 Kbps, the target residue CFO for preamble design is 125 Hz, and </w:t>
      </w:r>
      <w:r w:rsidRPr="00BB369C">
        <w:rPr>
          <w:sz w:val="22"/>
          <w:szCs w:val="22"/>
        </w:rPr>
        <w:t>the time duration between adjacent D2R-ambles should be no larger than</w:t>
      </w:r>
      <w:r w:rsidRPr="00BB369C">
        <w:rPr>
          <w:sz w:val="22"/>
          <w:szCs w:val="22"/>
        </w:rPr>
        <w:t xml:space="preserve"> 4 </w:t>
      </w:r>
      <w:proofErr w:type="spellStart"/>
      <w:r w:rsidRPr="00BB369C">
        <w:rPr>
          <w:sz w:val="22"/>
          <w:szCs w:val="22"/>
        </w:rPr>
        <w:t>ms.</w:t>
      </w:r>
      <w:bookmarkEnd w:id="15"/>
      <w:proofErr w:type="spellEnd"/>
    </w:p>
    <w:p w14:paraId="422F317E" w14:textId="77777777" w:rsidR="00BB369C" w:rsidRPr="00BB369C" w:rsidRDefault="00BB369C" w:rsidP="00846935">
      <w:pPr>
        <w:rPr>
          <w:sz w:val="22"/>
          <w:szCs w:val="22"/>
        </w:rPr>
      </w:pPr>
    </w:p>
    <w:p w14:paraId="463EEDA5" w14:textId="5C1C3BCE" w:rsidR="00846935" w:rsidRPr="00BB369C" w:rsidRDefault="00846935" w:rsidP="00846935">
      <w:pPr>
        <w:rPr>
          <w:sz w:val="22"/>
          <w:szCs w:val="22"/>
        </w:rPr>
      </w:pPr>
      <w:r w:rsidRPr="00BB369C">
        <w:rPr>
          <w:sz w:val="22"/>
          <w:szCs w:val="22"/>
        </w:rPr>
        <w:t>The proposed D2R-ambles design framework offers a flexible approach to handle various transmission durations:</w:t>
      </w:r>
    </w:p>
    <w:p w14:paraId="79B11596" w14:textId="77777777" w:rsidR="00846935" w:rsidRPr="00BB369C" w:rsidRDefault="00846935" w:rsidP="007E1B6C">
      <w:pPr>
        <w:pStyle w:val="ListParagraph"/>
        <w:numPr>
          <w:ilvl w:val="0"/>
          <w:numId w:val="25"/>
        </w:numPr>
        <w:rPr>
          <w:sz w:val="22"/>
        </w:rPr>
      </w:pPr>
      <w:r w:rsidRPr="00BB369C">
        <w:rPr>
          <w:sz w:val="22"/>
        </w:rPr>
        <w:t xml:space="preserve">For transmissions up to 4 </w:t>
      </w:r>
      <w:proofErr w:type="spellStart"/>
      <w:r w:rsidRPr="00BB369C">
        <w:rPr>
          <w:sz w:val="22"/>
        </w:rPr>
        <w:t>ms</w:t>
      </w:r>
      <w:proofErr w:type="spellEnd"/>
      <w:r w:rsidRPr="00BB369C">
        <w:rPr>
          <w:sz w:val="22"/>
        </w:rPr>
        <w:t xml:space="preserve">, only preamble and </w:t>
      </w:r>
      <w:proofErr w:type="spellStart"/>
      <w:r w:rsidRPr="00BB369C">
        <w:rPr>
          <w:sz w:val="22"/>
        </w:rPr>
        <w:t>postamble</w:t>
      </w:r>
      <w:proofErr w:type="spellEnd"/>
      <w:r w:rsidRPr="00BB369C">
        <w:rPr>
          <w:sz w:val="22"/>
        </w:rPr>
        <w:t xml:space="preserve"> are used.</w:t>
      </w:r>
    </w:p>
    <w:p w14:paraId="19960ECF" w14:textId="77777777" w:rsidR="00846935" w:rsidRPr="00BB369C" w:rsidRDefault="00846935" w:rsidP="007E1B6C">
      <w:pPr>
        <w:pStyle w:val="ListParagraph"/>
        <w:numPr>
          <w:ilvl w:val="0"/>
          <w:numId w:val="25"/>
        </w:numPr>
        <w:rPr>
          <w:sz w:val="22"/>
        </w:rPr>
      </w:pPr>
      <w:r w:rsidRPr="00BB369C">
        <w:rPr>
          <w:sz w:val="22"/>
        </w:rPr>
        <w:t xml:space="preserve">For longer transmissions, additional </w:t>
      </w:r>
      <w:proofErr w:type="spellStart"/>
      <w:r w:rsidRPr="00BB369C">
        <w:rPr>
          <w:sz w:val="22"/>
        </w:rPr>
        <w:t>midambles</w:t>
      </w:r>
      <w:proofErr w:type="spellEnd"/>
      <w:r w:rsidRPr="00BB369C">
        <w:rPr>
          <w:sz w:val="22"/>
        </w:rPr>
        <w:t xml:space="preserve"> are introduced, with the number of </w:t>
      </w:r>
      <w:proofErr w:type="spellStart"/>
      <w:r w:rsidRPr="00BB369C">
        <w:rPr>
          <w:sz w:val="22"/>
        </w:rPr>
        <w:t>midambles</w:t>
      </w:r>
      <w:proofErr w:type="spellEnd"/>
      <w:r w:rsidRPr="00BB369C">
        <w:rPr>
          <w:sz w:val="22"/>
        </w:rPr>
        <w:t xml:space="preserve"> calculated as Y = </w:t>
      </w:r>
      <w:r w:rsidRPr="00BB369C">
        <w:rPr>
          <w:rFonts w:ascii="Cambria Math" w:hAnsi="Cambria Math" w:cs="Cambria Math"/>
          <w:sz w:val="22"/>
        </w:rPr>
        <w:t>⌈</w:t>
      </w:r>
      <w:r w:rsidRPr="00BB369C">
        <w:rPr>
          <w:sz w:val="22"/>
        </w:rPr>
        <w:t>X / 4</w:t>
      </w:r>
      <w:r w:rsidRPr="00BB369C">
        <w:rPr>
          <w:rFonts w:ascii="Cambria Math" w:hAnsi="Cambria Math" w:cs="Cambria Math"/>
          <w:sz w:val="22"/>
        </w:rPr>
        <w:t>⌉</w:t>
      </w:r>
      <w:r w:rsidRPr="00BB369C">
        <w:rPr>
          <w:sz w:val="22"/>
        </w:rPr>
        <w:t xml:space="preserve"> - 1, where X is the transmission duration in milliseconds.</w:t>
      </w:r>
    </w:p>
    <w:p w14:paraId="622CDFF6" w14:textId="2CC2E3A8" w:rsidR="00846935" w:rsidRPr="00BB369C" w:rsidRDefault="00846935" w:rsidP="00846935">
      <w:pPr>
        <w:rPr>
          <w:sz w:val="22"/>
          <w:szCs w:val="22"/>
        </w:rPr>
      </w:pPr>
      <w:r w:rsidRPr="00BB369C">
        <w:rPr>
          <w:sz w:val="22"/>
          <w:szCs w:val="22"/>
        </w:rPr>
        <w:t xml:space="preserve">This design ensures consistent timing and frequency tracking throughout the transmission, regardless of its duration. The use of DBPSK with a 0.5 Kbps lowest uncoded data rate and a maximum of 4 </w:t>
      </w:r>
      <w:proofErr w:type="spellStart"/>
      <w:r w:rsidRPr="00BB369C">
        <w:rPr>
          <w:sz w:val="22"/>
          <w:szCs w:val="22"/>
        </w:rPr>
        <w:t>ms</w:t>
      </w:r>
      <w:proofErr w:type="spellEnd"/>
      <w:r w:rsidRPr="00BB369C">
        <w:rPr>
          <w:sz w:val="22"/>
          <w:szCs w:val="22"/>
        </w:rPr>
        <w:t xml:space="preserve"> between adjacent D2R ambles aligns with the previous observations and proposals, creating a coherent and well-justified system design.</w:t>
      </w:r>
    </w:p>
    <w:p w14:paraId="653F1FA5" w14:textId="6DE2D58B" w:rsidR="00846935" w:rsidRPr="00BB369C" w:rsidRDefault="00BB369C" w:rsidP="00846935">
      <w:pPr>
        <w:pStyle w:val="Caption"/>
        <w:spacing w:after="0"/>
        <w:jc w:val="left"/>
        <w:rPr>
          <w:sz w:val="22"/>
          <w:szCs w:val="22"/>
        </w:rPr>
      </w:pPr>
      <w:r>
        <w:rPr>
          <w:sz w:val="22"/>
          <w:szCs w:val="22"/>
        </w:rPr>
        <w:br/>
      </w:r>
      <w:bookmarkStart w:id="16" w:name="_Ref182014365"/>
      <w:r w:rsidR="00846935" w:rsidRPr="00BB369C">
        <w:rPr>
          <w:sz w:val="22"/>
          <w:szCs w:val="22"/>
          <w:u w:val="single"/>
        </w:rPr>
        <w:t xml:space="preserve">Proposal </w:t>
      </w:r>
      <w:r w:rsidR="00846935" w:rsidRPr="00BB369C">
        <w:rPr>
          <w:sz w:val="22"/>
          <w:szCs w:val="22"/>
          <w:u w:val="single"/>
        </w:rPr>
        <w:fldChar w:fldCharType="begin"/>
      </w:r>
      <w:r w:rsidR="00846935" w:rsidRPr="00BB369C">
        <w:rPr>
          <w:sz w:val="22"/>
          <w:szCs w:val="22"/>
          <w:u w:val="single"/>
        </w:rPr>
        <w:instrText xml:space="preserve"> SEQ Proposal \* ARABIC </w:instrText>
      </w:r>
      <w:r w:rsidR="00846935" w:rsidRPr="00BB369C">
        <w:rPr>
          <w:sz w:val="22"/>
          <w:szCs w:val="22"/>
          <w:u w:val="single"/>
        </w:rPr>
        <w:fldChar w:fldCharType="separate"/>
      </w:r>
      <w:r w:rsidR="00846935" w:rsidRPr="00BB369C">
        <w:rPr>
          <w:noProof/>
          <w:sz w:val="22"/>
          <w:szCs w:val="22"/>
          <w:u w:val="single"/>
        </w:rPr>
        <w:t>6</w:t>
      </w:r>
      <w:r w:rsidR="00846935" w:rsidRPr="00BB369C">
        <w:rPr>
          <w:sz w:val="22"/>
          <w:szCs w:val="22"/>
          <w:u w:val="single"/>
        </w:rPr>
        <w:fldChar w:fldCharType="end"/>
      </w:r>
      <w:r w:rsidR="00846935" w:rsidRPr="00BB369C">
        <w:rPr>
          <w:sz w:val="22"/>
          <w:szCs w:val="22"/>
        </w:rPr>
        <w:t>: D2R-ambles design consider the following:</w:t>
      </w:r>
      <w:bookmarkEnd w:id="16"/>
    </w:p>
    <w:p w14:paraId="4B3804B0" w14:textId="00E70CAC" w:rsidR="00846935" w:rsidRPr="00BB369C" w:rsidRDefault="00846935" w:rsidP="007E1B6C">
      <w:pPr>
        <w:pStyle w:val="ListParagraph"/>
        <w:numPr>
          <w:ilvl w:val="0"/>
          <w:numId w:val="23"/>
        </w:numPr>
        <w:spacing w:after="0"/>
        <w:rPr>
          <w:b/>
          <w:bCs/>
          <w:sz w:val="22"/>
        </w:rPr>
      </w:pPr>
      <w:r w:rsidRPr="00BB369C">
        <w:rPr>
          <w:b/>
          <w:bCs/>
          <w:sz w:val="22"/>
        </w:rPr>
        <w:t xml:space="preserve">When transmit time duration X </w:t>
      </w:r>
      <w:proofErr w:type="spellStart"/>
      <w:r w:rsidRPr="00BB369C">
        <w:rPr>
          <w:b/>
          <w:bCs/>
          <w:sz w:val="22"/>
        </w:rPr>
        <w:t>ms</w:t>
      </w:r>
      <w:proofErr w:type="spellEnd"/>
      <w:r w:rsidRPr="00BB369C">
        <w:rPr>
          <w:b/>
          <w:bCs/>
          <w:sz w:val="22"/>
        </w:rPr>
        <w:t xml:space="preserve"> is within [4] </w:t>
      </w:r>
      <w:proofErr w:type="spellStart"/>
      <w:r w:rsidRPr="00BB369C">
        <w:rPr>
          <w:b/>
          <w:bCs/>
          <w:sz w:val="22"/>
        </w:rPr>
        <w:t>ms</w:t>
      </w:r>
      <w:proofErr w:type="spellEnd"/>
      <w:r w:rsidRPr="00BB369C">
        <w:rPr>
          <w:b/>
          <w:bCs/>
          <w:sz w:val="22"/>
        </w:rPr>
        <w:t xml:space="preserve"> D2R preamble + </w:t>
      </w:r>
      <w:proofErr w:type="spellStart"/>
      <w:r w:rsidRPr="00BB369C">
        <w:rPr>
          <w:b/>
          <w:bCs/>
          <w:sz w:val="22"/>
        </w:rPr>
        <w:t>postamble</w:t>
      </w:r>
      <w:proofErr w:type="spellEnd"/>
      <w:r w:rsidRPr="00BB369C">
        <w:rPr>
          <w:b/>
          <w:bCs/>
          <w:sz w:val="22"/>
        </w:rPr>
        <w:t xml:space="preserve"> are </w:t>
      </w:r>
      <w:proofErr w:type="gramStart"/>
      <w:r w:rsidRPr="00BB369C">
        <w:rPr>
          <w:b/>
          <w:bCs/>
          <w:sz w:val="22"/>
        </w:rPr>
        <w:t>utilized</w:t>
      </w:r>
      <w:proofErr w:type="gramEnd"/>
    </w:p>
    <w:p w14:paraId="0B32CF22" w14:textId="4662DE03" w:rsidR="00846935" w:rsidRPr="00BB369C" w:rsidRDefault="00846935" w:rsidP="007E1B6C">
      <w:pPr>
        <w:pStyle w:val="ListParagraph"/>
        <w:numPr>
          <w:ilvl w:val="0"/>
          <w:numId w:val="23"/>
        </w:numPr>
        <w:spacing w:after="0"/>
        <w:rPr>
          <w:b/>
          <w:bCs/>
          <w:sz w:val="22"/>
        </w:rPr>
      </w:pPr>
      <w:r w:rsidRPr="00BB369C">
        <w:rPr>
          <w:b/>
          <w:bCs/>
          <w:sz w:val="22"/>
        </w:rPr>
        <w:t xml:space="preserve">When transmit time duration X </w:t>
      </w:r>
      <w:proofErr w:type="spellStart"/>
      <w:r w:rsidRPr="00BB369C">
        <w:rPr>
          <w:b/>
          <w:bCs/>
          <w:sz w:val="22"/>
        </w:rPr>
        <w:t>ms</w:t>
      </w:r>
      <w:proofErr w:type="spellEnd"/>
      <w:r w:rsidRPr="00BB369C">
        <w:rPr>
          <w:b/>
          <w:bCs/>
          <w:sz w:val="22"/>
        </w:rPr>
        <w:t xml:space="preserve"> is larger than [4] </w:t>
      </w:r>
      <w:proofErr w:type="spellStart"/>
      <w:r w:rsidRPr="00BB369C">
        <w:rPr>
          <w:b/>
          <w:bCs/>
          <w:sz w:val="22"/>
        </w:rPr>
        <w:t>ms</w:t>
      </w:r>
      <w:proofErr w:type="spellEnd"/>
      <w:r w:rsidRPr="00BB369C">
        <w:rPr>
          <w:b/>
          <w:bCs/>
          <w:sz w:val="22"/>
        </w:rPr>
        <w:t xml:space="preserve">, </w:t>
      </w:r>
      <w:r w:rsidRPr="00BB369C">
        <w:rPr>
          <w:b/>
          <w:bCs/>
          <w:sz w:val="22"/>
        </w:rPr>
        <w:t xml:space="preserve">D2R preamble + Y </w:t>
      </w:r>
      <w:proofErr w:type="spellStart"/>
      <w:r w:rsidRPr="00BB369C">
        <w:rPr>
          <w:b/>
          <w:bCs/>
          <w:sz w:val="22"/>
        </w:rPr>
        <w:t>midamble</w:t>
      </w:r>
      <w:proofErr w:type="spellEnd"/>
      <w:r w:rsidRPr="00BB369C">
        <w:rPr>
          <w:b/>
          <w:bCs/>
          <w:sz w:val="22"/>
        </w:rPr>
        <w:t xml:space="preserve">(s) + </w:t>
      </w:r>
      <w:proofErr w:type="spellStart"/>
      <w:r w:rsidRPr="00BB369C">
        <w:rPr>
          <w:b/>
          <w:bCs/>
          <w:sz w:val="22"/>
        </w:rPr>
        <w:t>postamble</w:t>
      </w:r>
      <w:proofErr w:type="spellEnd"/>
      <w:r w:rsidRPr="00BB369C">
        <w:rPr>
          <w:b/>
          <w:bCs/>
          <w:sz w:val="22"/>
        </w:rPr>
        <w:t xml:space="preserve"> are utilized, where </w:t>
      </w:r>
      <m:oMath>
        <m:r>
          <m:rPr>
            <m:sty m:val="bi"/>
          </m:rPr>
          <w:rPr>
            <w:rFonts w:ascii="Cambria Math" w:hAnsi="Cambria Math"/>
            <w:sz w:val="22"/>
          </w:rPr>
          <m:t xml:space="preserve">Y= </m:t>
        </m:r>
        <m:d>
          <m:dPr>
            <m:begChr m:val="⌈"/>
            <m:endChr m:val="⌉"/>
            <m:ctrlPr>
              <w:rPr>
                <w:rFonts w:ascii="Cambria Math" w:hAnsi="Cambria Math"/>
                <w:b/>
                <w:bCs/>
                <w:i/>
                <w:sz w:val="22"/>
              </w:rPr>
            </m:ctrlPr>
          </m:dPr>
          <m:e>
            <m:r>
              <m:rPr>
                <m:sty m:val="bi"/>
              </m:rPr>
              <w:rPr>
                <w:rFonts w:ascii="Cambria Math" w:hAnsi="Cambria Math"/>
                <w:sz w:val="22"/>
              </w:rPr>
              <m:t xml:space="preserve">X </m:t>
            </m:r>
            <m:r>
              <m:rPr>
                <m:lit/>
                <m:sty m:val="bi"/>
              </m:rPr>
              <w:rPr>
                <w:rFonts w:ascii="Cambria Math" w:hAnsi="Cambria Math"/>
                <w:sz w:val="22"/>
              </w:rPr>
              <m:t>/</m:t>
            </m:r>
            <m:r>
              <m:rPr>
                <m:sty m:val="bi"/>
              </m:rPr>
              <w:rPr>
                <w:rFonts w:ascii="Cambria Math" w:hAnsi="Cambria Math"/>
                <w:sz w:val="22"/>
              </w:rPr>
              <m:t xml:space="preserve"> </m:t>
            </m:r>
            <m:d>
              <m:dPr>
                <m:begChr m:val="["/>
                <m:endChr m:val="]"/>
                <m:ctrlPr>
                  <w:rPr>
                    <w:rFonts w:ascii="Cambria Math" w:hAnsi="Cambria Math"/>
                    <w:b/>
                    <w:bCs/>
                    <w:i/>
                    <w:sz w:val="22"/>
                  </w:rPr>
                </m:ctrlPr>
              </m:dPr>
              <m:e>
                <m:r>
                  <m:rPr>
                    <m:sty m:val="bi"/>
                  </m:rPr>
                  <w:rPr>
                    <w:rFonts w:ascii="Cambria Math" w:hAnsi="Cambria Math"/>
                    <w:sz w:val="22"/>
                  </w:rPr>
                  <m:t>4</m:t>
                </m:r>
              </m:e>
            </m:d>
          </m:e>
        </m:d>
        <m:r>
          <m:rPr>
            <m:sty m:val="bi"/>
          </m:rPr>
          <w:rPr>
            <w:rFonts w:ascii="Cambria Math" w:hAnsi="Cambria Math"/>
            <w:sz w:val="22"/>
          </w:rPr>
          <m:t>-1</m:t>
        </m:r>
      </m:oMath>
      <w:r w:rsidRPr="00BB369C">
        <w:rPr>
          <w:b/>
          <w:bCs/>
          <w:sz w:val="22"/>
        </w:rPr>
        <w:t xml:space="preserve"> </w:t>
      </w:r>
    </w:p>
    <w:p w14:paraId="6F691203" w14:textId="7991435D" w:rsidR="00846935" w:rsidRPr="00BB369C" w:rsidRDefault="00846935" w:rsidP="007E1B6C">
      <w:pPr>
        <w:pStyle w:val="ListParagraph"/>
        <w:numPr>
          <w:ilvl w:val="0"/>
          <w:numId w:val="23"/>
        </w:numPr>
        <w:spacing w:after="0"/>
        <w:rPr>
          <w:b/>
          <w:bCs/>
          <w:sz w:val="22"/>
        </w:rPr>
      </w:pPr>
      <w:r w:rsidRPr="00BB369C">
        <w:rPr>
          <w:b/>
          <w:bCs/>
          <w:sz w:val="22"/>
        </w:rPr>
        <w:t xml:space="preserve">D2R ambles are dedicated for timing/frequency </w:t>
      </w:r>
      <w:proofErr w:type="gramStart"/>
      <w:r w:rsidRPr="00BB369C">
        <w:rPr>
          <w:b/>
          <w:bCs/>
          <w:sz w:val="22"/>
        </w:rPr>
        <w:t>tracking</w:t>
      </w:r>
      <w:proofErr w:type="gramEnd"/>
    </w:p>
    <w:p w14:paraId="4D13341A" w14:textId="17F1CA10" w:rsidR="00846935" w:rsidRPr="00BB369C" w:rsidRDefault="00846935" w:rsidP="007E1B6C">
      <w:pPr>
        <w:pStyle w:val="ListParagraph"/>
        <w:numPr>
          <w:ilvl w:val="0"/>
          <w:numId w:val="23"/>
        </w:numPr>
        <w:spacing w:after="0"/>
        <w:rPr>
          <w:b/>
          <w:bCs/>
          <w:sz w:val="22"/>
        </w:rPr>
      </w:pPr>
      <w:r w:rsidRPr="00BB369C">
        <w:rPr>
          <w:b/>
          <w:bCs/>
          <w:sz w:val="22"/>
        </w:rPr>
        <w:t xml:space="preserve">Assumptions: DPBSK, 0.5 Kbps lowest uncoded code rate, up to 4 </w:t>
      </w:r>
      <w:proofErr w:type="spellStart"/>
      <w:r w:rsidRPr="00BB369C">
        <w:rPr>
          <w:b/>
          <w:bCs/>
          <w:sz w:val="22"/>
        </w:rPr>
        <w:t>ms</w:t>
      </w:r>
      <w:proofErr w:type="spellEnd"/>
      <w:r w:rsidRPr="00BB369C">
        <w:rPr>
          <w:b/>
          <w:bCs/>
          <w:sz w:val="22"/>
        </w:rPr>
        <w:t xml:space="preserve"> time duration between adjacent D2R ambles. </w:t>
      </w:r>
    </w:p>
    <w:p w14:paraId="214DB16B" w14:textId="77777777" w:rsidR="00846935" w:rsidRPr="00BB369C" w:rsidRDefault="00846935" w:rsidP="00846935">
      <w:pPr>
        <w:rPr>
          <w:sz w:val="22"/>
          <w:szCs w:val="22"/>
        </w:rPr>
      </w:pPr>
    </w:p>
    <w:p w14:paraId="248AF89E" w14:textId="77777777" w:rsidR="00846935" w:rsidRPr="00BB369C" w:rsidRDefault="00846935" w:rsidP="00846935">
      <w:pPr>
        <w:rPr>
          <w:sz w:val="22"/>
          <w:szCs w:val="22"/>
        </w:rPr>
      </w:pPr>
      <w:r w:rsidRPr="00BB369C">
        <w:rPr>
          <w:sz w:val="22"/>
          <w:szCs w:val="22"/>
        </w:rPr>
        <w:lastRenderedPageBreak/>
        <w:t>The proposed A-IoT D2R link design, based on DBPSK modulation and carefully spaced D2R-ambles, offers a robust solution for IoT communications. However, several trade-offs should be considered:</w:t>
      </w:r>
    </w:p>
    <w:p w14:paraId="169479DE" w14:textId="133F5B65" w:rsidR="00846935" w:rsidRPr="00BB369C" w:rsidRDefault="00846935" w:rsidP="007E1B6C">
      <w:pPr>
        <w:pStyle w:val="ListParagraph"/>
        <w:numPr>
          <w:ilvl w:val="0"/>
          <w:numId w:val="26"/>
        </w:numPr>
        <w:rPr>
          <w:sz w:val="22"/>
        </w:rPr>
      </w:pPr>
      <w:r w:rsidRPr="00BB369C">
        <w:rPr>
          <w:sz w:val="22"/>
        </w:rPr>
        <w:t>Modulation Complexity vs. Performance: While DBPSK offers better CFO tolerance compared to BPSK, it may have slightly lower spectral efficiency. The trade-off between simplicity and performance needs to be evaluated in the context of specific A-IoT applications.</w:t>
      </w:r>
    </w:p>
    <w:p w14:paraId="6DA1E91A" w14:textId="2AE6331F" w:rsidR="00846935" w:rsidRPr="00BB369C" w:rsidRDefault="00846935" w:rsidP="007E1B6C">
      <w:pPr>
        <w:pStyle w:val="ListParagraph"/>
        <w:numPr>
          <w:ilvl w:val="0"/>
          <w:numId w:val="26"/>
        </w:numPr>
        <w:rPr>
          <w:sz w:val="22"/>
        </w:rPr>
      </w:pPr>
      <w:r w:rsidRPr="00BB369C">
        <w:rPr>
          <w:sz w:val="22"/>
        </w:rPr>
        <w:t>Overhead vs. Tracking Accuracy: The frequent insertion of D2R-ambles improves frequency and timing tracking but introduces overhead. The optimal balance between tracking accuracy and data throughput should be determined based on the expected channel conditions and application requirements.</w:t>
      </w:r>
    </w:p>
    <w:p w14:paraId="6699D1FB" w14:textId="66EB8DC3" w:rsidR="00846935" w:rsidRPr="00BB369C" w:rsidRDefault="00846935" w:rsidP="007E1B6C">
      <w:pPr>
        <w:pStyle w:val="ListParagraph"/>
        <w:numPr>
          <w:ilvl w:val="0"/>
          <w:numId w:val="26"/>
        </w:numPr>
        <w:rPr>
          <w:sz w:val="22"/>
        </w:rPr>
      </w:pPr>
      <w:r w:rsidRPr="00BB369C">
        <w:rPr>
          <w:sz w:val="22"/>
        </w:rPr>
        <w:t>Flexibility vs. Complexity: The adaptive D2R-amble insertion scheme provides flexibility for various transmission durations but may increase system complexity. Implementers should weigh the benefits of this flexibility against the added computational requirements.</w:t>
      </w:r>
    </w:p>
    <w:p w14:paraId="09B9EDDA" w14:textId="69667698" w:rsidR="00846935" w:rsidRPr="00BB369C" w:rsidRDefault="00846935" w:rsidP="007E1B6C">
      <w:pPr>
        <w:pStyle w:val="ListParagraph"/>
        <w:numPr>
          <w:ilvl w:val="0"/>
          <w:numId w:val="26"/>
        </w:numPr>
        <w:rPr>
          <w:sz w:val="22"/>
        </w:rPr>
      </w:pPr>
      <w:r w:rsidRPr="00BB369C">
        <w:rPr>
          <w:sz w:val="22"/>
        </w:rPr>
        <w:t>Power Consumption vs. Performance: More frequent D2R-ambles may lead to better tracking but could increase power consumption, a critical factor for battery-operated IoT devices. Energy efficiency should be carefully considered in the final design.</w:t>
      </w:r>
    </w:p>
    <w:p w14:paraId="307C7291" w14:textId="3CE67A38" w:rsidR="00846935" w:rsidRPr="00BB369C" w:rsidRDefault="00846935" w:rsidP="007E1B6C">
      <w:pPr>
        <w:pStyle w:val="ListParagraph"/>
        <w:numPr>
          <w:ilvl w:val="0"/>
          <w:numId w:val="26"/>
        </w:numPr>
        <w:rPr>
          <w:sz w:val="22"/>
        </w:rPr>
      </w:pPr>
      <w:r w:rsidRPr="00BB369C">
        <w:rPr>
          <w:sz w:val="22"/>
        </w:rPr>
        <w:t>Lowest Data Rate Selection: The choice of 0.5 Kbps as the lowest uncoded data rate affects the entire system design. While it provides robustness, it may limit the minimum transmission time for small data packets. The appropriate lowest data rate should be selected based on the expected use cases and deployment scenarios.</w:t>
      </w:r>
    </w:p>
    <w:p w14:paraId="3545A848" w14:textId="77777777" w:rsidR="00846935" w:rsidRPr="00BB369C" w:rsidRDefault="00846935" w:rsidP="00846935">
      <w:pPr>
        <w:pStyle w:val="ListParagraph"/>
        <w:numPr>
          <w:ilvl w:val="0"/>
          <w:numId w:val="0"/>
        </w:numPr>
        <w:ind w:left="720"/>
        <w:rPr>
          <w:sz w:val="22"/>
        </w:rPr>
      </w:pPr>
    </w:p>
    <w:p w14:paraId="0562BD65" w14:textId="3C3774ED" w:rsidR="00846935" w:rsidRPr="007C67F0" w:rsidRDefault="00846935" w:rsidP="00846935">
      <w:pPr>
        <w:pStyle w:val="Caption"/>
        <w:jc w:val="left"/>
        <w:rPr>
          <w:sz w:val="22"/>
          <w:szCs w:val="22"/>
        </w:rPr>
      </w:pPr>
      <w:bookmarkStart w:id="17" w:name="_Ref182014386"/>
      <w:r w:rsidRPr="00BB369C">
        <w:rPr>
          <w:sz w:val="22"/>
          <w:szCs w:val="22"/>
          <w:u w:val="single"/>
        </w:rPr>
        <w:t xml:space="preserve">Proposal </w:t>
      </w:r>
      <w:r w:rsidRPr="00BB369C">
        <w:rPr>
          <w:sz w:val="22"/>
          <w:szCs w:val="22"/>
          <w:u w:val="single"/>
        </w:rPr>
        <w:fldChar w:fldCharType="begin"/>
      </w:r>
      <w:r w:rsidRPr="00BB369C">
        <w:rPr>
          <w:sz w:val="22"/>
          <w:szCs w:val="22"/>
          <w:u w:val="single"/>
        </w:rPr>
        <w:instrText xml:space="preserve"> SEQ Proposal \* ARABIC </w:instrText>
      </w:r>
      <w:r w:rsidRPr="00BB369C">
        <w:rPr>
          <w:sz w:val="22"/>
          <w:szCs w:val="22"/>
          <w:u w:val="single"/>
        </w:rPr>
        <w:fldChar w:fldCharType="separate"/>
      </w:r>
      <w:r w:rsidRPr="00BB369C">
        <w:rPr>
          <w:noProof/>
          <w:sz w:val="22"/>
          <w:szCs w:val="22"/>
          <w:u w:val="single"/>
        </w:rPr>
        <w:t>7</w:t>
      </w:r>
      <w:r w:rsidRPr="00BB369C">
        <w:rPr>
          <w:sz w:val="22"/>
          <w:szCs w:val="22"/>
          <w:u w:val="single"/>
        </w:rPr>
        <w:fldChar w:fldCharType="end"/>
      </w:r>
      <w:r w:rsidRPr="00BB369C">
        <w:rPr>
          <w:sz w:val="22"/>
          <w:szCs w:val="22"/>
        </w:rPr>
        <w:t>: Capture the following table in the TR for D2R ambles design:</w:t>
      </w:r>
      <w:bookmarkEnd w:id="17"/>
    </w:p>
    <w:tbl>
      <w:tblPr>
        <w:tblW w:w="0" w:type="auto"/>
        <w:tblInd w:w="-9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974"/>
        <w:gridCol w:w="1650"/>
        <w:gridCol w:w="2268"/>
        <w:gridCol w:w="2818"/>
      </w:tblGrid>
      <w:tr w:rsidR="00846935" w:rsidRPr="007C67F0" w14:paraId="1435FFBE" w14:textId="77777777" w:rsidTr="00846935">
        <w:tc>
          <w:tcPr>
            <w:tcW w:w="1974" w:type="dxa"/>
            <w:tcBorders>
              <w:top w:val="single" w:sz="8" w:space="0" w:color="A3A3A3"/>
              <w:left w:val="single" w:sz="8" w:space="0" w:color="A3A3A3"/>
              <w:bottom w:val="single" w:sz="8" w:space="0" w:color="A3A3A3"/>
              <w:right w:val="single" w:sz="8" w:space="0" w:color="A3A3A3"/>
            </w:tcBorders>
            <w:shd w:val="clear" w:color="auto" w:fill="BDD6EE"/>
            <w:tcMar>
              <w:top w:w="80" w:type="dxa"/>
              <w:left w:w="80" w:type="dxa"/>
              <w:bottom w:w="80" w:type="dxa"/>
              <w:right w:w="80" w:type="dxa"/>
            </w:tcMar>
            <w:hideMark/>
          </w:tcPr>
          <w:p w14:paraId="788AF026" w14:textId="77777777" w:rsidR="007C67F0" w:rsidRPr="007C67F0" w:rsidRDefault="007C67F0" w:rsidP="007C67F0">
            <w:pPr>
              <w:overflowPunct/>
              <w:autoSpaceDE/>
              <w:autoSpaceDN/>
              <w:adjustRightInd/>
              <w:spacing w:after="0"/>
              <w:jc w:val="center"/>
              <w:textAlignment w:val="auto"/>
              <w:rPr>
                <w:rFonts w:eastAsia="Times New Roman" w:cs="Calibri"/>
                <w:color w:val="000000"/>
                <w:lang w:val="en-GB" w:eastAsia="zh-TW"/>
              </w:rPr>
            </w:pPr>
            <w:r w:rsidRPr="007C67F0">
              <w:rPr>
                <w:rFonts w:eastAsia="Times New Roman" w:cs="Calibri"/>
                <w:b/>
                <w:bCs/>
                <w:color w:val="000000"/>
                <w:lang w:val="en-GB" w:eastAsia="zh-TW"/>
              </w:rPr>
              <w:t>Option(s)</w:t>
            </w:r>
          </w:p>
        </w:tc>
        <w:tc>
          <w:tcPr>
            <w:tcW w:w="1650" w:type="dxa"/>
            <w:tcBorders>
              <w:top w:val="single" w:sz="8" w:space="0" w:color="A3A3A3"/>
              <w:left w:val="single" w:sz="8" w:space="0" w:color="A3A3A3"/>
              <w:bottom w:val="single" w:sz="8" w:space="0" w:color="A3A3A3"/>
              <w:right w:val="single" w:sz="8" w:space="0" w:color="A3A3A3"/>
            </w:tcBorders>
            <w:shd w:val="clear" w:color="auto" w:fill="BDD6EE"/>
            <w:tcMar>
              <w:top w:w="80" w:type="dxa"/>
              <w:left w:w="80" w:type="dxa"/>
              <w:bottom w:w="80" w:type="dxa"/>
              <w:right w:w="80" w:type="dxa"/>
            </w:tcMar>
            <w:hideMark/>
          </w:tcPr>
          <w:p w14:paraId="052BD3D9" w14:textId="77777777" w:rsidR="007C67F0" w:rsidRPr="007C67F0" w:rsidRDefault="007C67F0" w:rsidP="007C67F0">
            <w:pPr>
              <w:overflowPunct/>
              <w:autoSpaceDE/>
              <w:autoSpaceDN/>
              <w:adjustRightInd/>
              <w:spacing w:after="0"/>
              <w:jc w:val="center"/>
              <w:textAlignment w:val="auto"/>
              <w:rPr>
                <w:rFonts w:eastAsia="Times New Roman" w:cs="Calibri"/>
                <w:color w:val="000000"/>
                <w:lang w:val="en-GB" w:eastAsia="zh-TW"/>
              </w:rPr>
            </w:pPr>
            <w:r w:rsidRPr="007C67F0">
              <w:rPr>
                <w:rFonts w:eastAsia="Times New Roman" w:cs="Calibri"/>
                <w:b/>
                <w:bCs/>
                <w:color w:val="000000"/>
                <w:lang w:val="en-GB" w:eastAsia="zh-TW"/>
              </w:rPr>
              <w:t>Purpose(s) for amble(s)</w:t>
            </w:r>
          </w:p>
        </w:tc>
        <w:tc>
          <w:tcPr>
            <w:tcW w:w="2268" w:type="dxa"/>
            <w:tcBorders>
              <w:top w:val="single" w:sz="8" w:space="0" w:color="A3A3A3"/>
              <w:left w:val="single" w:sz="8" w:space="0" w:color="A3A3A3"/>
              <w:bottom w:val="single" w:sz="8" w:space="0" w:color="A3A3A3"/>
              <w:right w:val="single" w:sz="8" w:space="0" w:color="A3A3A3"/>
            </w:tcBorders>
            <w:shd w:val="clear" w:color="auto" w:fill="BDD6EE"/>
            <w:tcMar>
              <w:top w:w="80" w:type="dxa"/>
              <w:left w:w="80" w:type="dxa"/>
              <w:bottom w:w="80" w:type="dxa"/>
              <w:right w:w="80" w:type="dxa"/>
            </w:tcMar>
            <w:hideMark/>
          </w:tcPr>
          <w:p w14:paraId="7D6AF0FD" w14:textId="77777777" w:rsidR="007C67F0" w:rsidRPr="007C67F0" w:rsidRDefault="007C67F0" w:rsidP="007C67F0">
            <w:pPr>
              <w:overflowPunct/>
              <w:autoSpaceDE/>
              <w:autoSpaceDN/>
              <w:adjustRightInd/>
              <w:spacing w:after="0"/>
              <w:jc w:val="center"/>
              <w:textAlignment w:val="auto"/>
              <w:rPr>
                <w:rFonts w:eastAsia="Times New Roman" w:cs="Calibri"/>
                <w:color w:val="000000"/>
                <w:lang w:val="en-GB" w:eastAsia="zh-TW"/>
              </w:rPr>
            </w:pPr>
            <w:r w:rsidRPr="007C67F0">
              <w:rPr>
                <w:rFonts w:eastAsia="Times New Roman" w:cs="Calibri"/>
                <w:b/>
                <w:bCs/>
                <w:color w:val="000000"/>
                <w:lang w:val="en-GB" w:eastAsia="zh-TW"/>
              </w:rPr>
              <w:t>Assumptions</w:t>
            </w:r>
          </w:p>
          <w:p w14:paraId="0AAC0CDB" w14:textId="77777777" w:rsidR="007C67F0" w:rsidRPr="007C67F0" w:rsidRDefault="007C67F0" w:rsidP="007C67F0">
            <w:pPr>
              <w:overflowPunct/>
              <w:autoSpaceDE/>
              <w:autoSpaceDN/>
              <w:adjustRightInd/>
              <w:spacing w:after="0"/>
              <w:jc w:val="center"/>
              <w:textAlignment w:val="auto"/>
              <w:rPr>
                <w:rFonts w:eastAsia="Times New Roman" w:cs="Calibri"/>
                <w:lang w:val="en-GB" w:eastAsia="zh-TW"/>
              </w:rPr>
            </w:pPr>
            <w:r w:rsidRPr="007C67F0">
              <w:rPr>
                <w:rFonts w:eastAsia="Times New Roman" w:cs="Calibri"/>
                <w:b/>
                <w:bCs/>
                <w:lang w:val="en-GB" w:eastAsia="zh-TW"/>
              </w:rPr>
              <w:t> </w:t>
            </w:r>
          </w:p>
        </w:tc>
        <w:tc>
          <w:tcPr>
            <w:tcW w:w="2818" w:type="dxa"/>
            <w:tcBorders>
              <w:top w:val="single" w:sz="8" w:space="0" w:color="A3A3A3"/>
              <w:left w:val="single" w:sz="8" w:space="0" w:color="A3A3A3"/>
              <w:bottom w:val="single" w:sz="8" w:space="0" w:color="A3A3A3"/>
              <w:right w:val="single" w:sz="8" w:space="0" w:color="A3A3A3"/>
            </w:tcBorders>
            <w:shd w:val="clear" w:color="auto" w:fill="BDD6EE"/>
            <w:tcMar>
              <w:top w:w="80" w:type="dxa"/>
              <w:left w:w="80" w:type="dxa"/>
              <w:bottom w:w="80" w:type="dxa"/>
              <w:right w:w="80" w:type="dxa"/>
            </w:tcMar>
            <w:hideMark/>
          </w:tcPr>
          <w:p w14:paraId="0575D340" w14:textId="77777777" w:rsidR="007C67F0" w:rsidRPr="007C67F0" w:rsidRDefault="007C67F0" w:rsidP="007C67F0">
            <w:pPr>
              <w:overflowPunct/>
              <w:autoSpaceDE/>
              <w:autoSpaceDN/>
              <w:adjustRightInd/>
              <w:spacing w:after="0"/>
              <w:jc w:val="center"/>
              <w:textAlignment w:val="auto"/>
              <w:rPr>
                <w:rFonts w:eastAsia="Times New Roman" w:cs="Calibri"/>
                <w:color w:val="000000"/>
                <w:lang w:val="en-GB" w:eastAsia="zh-TW"/>
              </w:rPr>
            </w:pPr>
            <w:r w:rsidRPr="007C67F0">
              <w:rPr>
                <w:rFonts w:eastAsia="Times New Roman" w:cs="Calibri"/>
                <w:b/>
                <w:bCs/>
                <w:color w:val="000000"/>
                <w:lang w:val="en-GB" w:eastAsia="zh-TW"/>
              </w:rPr>
              <w:t>Aspects to be considered for trade-offs analysis</w:t>
            </w:r>
          </w:p>
        </w:tc>
      </w:tr>
      <w:tr w:rsidR="00846935" w:rsidRPr="007C67F0" w14:paraId="3A1EAC94" w14:textId="77777777" w:rsidTr="00846935">
        <w:tc>
          <w:tcPr>
            <w:tcW w:w="197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D20DA27" w14:textId="77777777" w:rsidR="007C67F0" w:rsidRPr="007C67F0" w:rsidRDefault="007C67F0" w:rsidP="007E1B6C">
            <w:pPr>
              <w:numPr>
                <w:ilvl w:val="0"/>
                <w:numId w:val="17"/>
              </w:numPr>
              <w:overflowPunct/>
              <w:autoSpaceDE/>
              <w:autoSpaceDN/>
              <w:adjustRightInd/>
              <w:spacing w:after="0"/>
              <w:textAlignment w:val="center"/>
              <w:rPr>
                <w:rFonts w:eastAsia="Times New Roman" w:cs="Calibri"/>
                <w:sz w:val="24"/>
                <w:szCs w:val="24"/>
                <w:lang w:eastAsia="zh-TW"/>
              </w:rPr>
            </w:pPr>
            <w:r w:rsidRPr="007C67F0">
              <w:rPr>
                <w:rFonts w:eastAsia="Times New Roman" w:cs="Calibri"/>
                <w:lang w:eastAsia="zh-TW"/>
              </w:rPr>
              <w:t xml:space="preserve">Opt.3: D2R preamble + </w:t>
            </w:r>
            <w:proofErr w:type="spellStart"/>
            <w:r w:rsidRPr="007C67F0">
              <w:rPr>
                <w:rFonts w:eastAsia="Times New Roman" w:cs="Calibri"/>
                <w:lang w:eastAsia="zh-TW"/>
              </w:rPr>
              <w:t>postamble</w:t>
            </w:r>
            <w:proofErr w:type="spellEnd"/>
          </w:p>
          <w:p w14:paraId="305DCF8E" w14:textId="77777777" w:rsidR="007C67F0" w:rsidRPr="007C67F0" w:rsidRDefault="007C67F0" w:rsidP="007E1B6C">
            <w:pPr>
              <w:numPr>
                <w:ilvl w:val="0"/>
                <w:numId w:val="17"/>
              </w:numPr>
              <w:overflowPunct/>
              <w:autoSpaceDE/>
              <w:autoSpaceDN/>
              <w:adjustRightInd/>
              <w:spacing w:after="0"/>
              <w:textAlignment w:val="center"/>
              <w:rPr>
                <w:rFonts w:eastAsia="Times New Roman" w:cs="Calibri"/>
                <w:sz w:val="24"/>
                <w:szCs w:val="24"/>
                <w:lang w:eastAsia="zh-TW"/>
              </w:rPr>
            </w:pPr>
            <w:r w:rsidRPr="007C67F0">
              <w:rPr>
                <w:rFonts w:eastAsia="Times New Roman" w:cs="Calibri"/>
                <w:lang w:eastAsia="zh-TW"/>
              </w:rPr>
              <w:t xml:space="preserve">Opt.4: D2R preamble + Y </w:t>
            </w:r>
            <w:proofErr w:type="spellStart"/>
            <w:r w:rsidRPr="007C67F0">
              <w:rPr>
                <w:rFonts w:eastAsia="Times New Roman" w:cs="Calibri"/>
                <w:lang w:eastAsia="zh-TW"/>
              </w:rPr>
              <w:t>midamble</w:t>
            </w:r>
            <w:proofErr w:type="spellEnd"/>
            <w:r w:rsidRPr="007C67F0">
              <w:rPr>
                <w:rFonts w:eastAsia="Times New Roman" w:cs="Calibri"/>
                <w:lang w:eastAsia="zh-TW"/>
              </w:rPr>
              <w:t xml:space="preserve">(s) + </w:t>
            </w:r>
            <w:proofErr w:type="spellStart"/>
            <w:r w:rsidRPr="007C67F0">
              <w:rPr>
                <w:rFonts w:eastAsia="Times New Roman" w:cs="Calibri"/>
                <w:lang w:eastAsia="zh-TW"/>
              </w:rPr>
              <w:t>postamble</w:t>
            </w:r>
            <w:proofErr w:type="spellEnd"/>
            <w:r w:rsidRPr="007C67F0">
              <w:rPr>
                <w:rFonts w:eastAsia="Times New Roman" w:cs="Calibri"/>
                <w:lang w:eastAsia="zh-TW"/>
              </w:rPr>
              <w:t xml:space="preserve">, </w:t>
            </w:r>
          </w:p>
        </w:tc>
        <w:tc>
          <w:tcPr>
            <w:tcW w:w="165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3729699" w14:textId="5C60EFD2" w:rsidR="007C67F0" w:rsidRPr="007C67F0" w:rsidRDefault="007C67F0" w:rsidP="00846935">
            <w:pPr>
              <w:overflowPunct/>
              <w:autoSpaceDE/>
              <w:autoSpaceDN/>
              <w:adjustRightInd/>
              <w:spacing w:after="0"/>
              <w:textAlignment w:val="center"/>
              <w:rPr>
                <w:rFonts w:eastAsia="Times New Roman" w:cs="Calibri"/>
                <w:sz w:val="24"/>
                <w:szCs w:val="24"/>
                <w:lang w:eastAsia="zh-TW"/>
              </w:rPr>
            </w:pPr>
            <w:r w:rsidRPr="007C67F0">
              <w:rPr>
                <w:rFonts w:eastAsia="Times New Roman" w:cs="Calibri"/>
                <w:color w:val="000000"/>
                <w:lang w:eastAsia="zh-TW"/>
              </w:rPr>
              <w:t>Timing</w:t>
            </w:r>
            <w:r w:rsidR="00846935">
              <w:rPr>
                <w:rFonts w:eastAsia="Times New Roman" w:cs="Calibri"/>
                <w:color w:val="000000"/>
                <w:lang w:eastAsia="zh-TW"/>
              </w:rPr>
              <w:br/>
            </w:r>
            <w:r w:rsidRPr="007C67F0">
              <w:rPr>
                <w:rFonts w:eastAsia="Times New Roman" w:cs="Calibri"/>
                <w:color w:val="000000"/>
                <w:lang w:eastAsia="zh-TW"/>
              </w:rPr>
              <w:t xml:space="preserve">/frequency tracking </w:t>
            </w:r>
          </w:p>
        </w:tc>
        <w:tc>
          <w:tcPr>
            <w:tcW w:w="226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78B9B0D" w14:textId="4AEDF2C1" w:rsidR="007C67F0" w:rsidRPr="00846935" w:rsidRDefault="007C67F0" w:rsidP="007E1B6C">
            <w:pPr>
              <w:numPr>
                <w:ilvl w:val="0"/>
                <w:numId w:val="18"/>
              </w:numPr>
              <w:overflowPunct/>
              <w:autoSpaceDE/>
              <w:autoSpaceDN/>
              <w:adjustRightInd/>
              <w:spacing w:after="0"/>
              <w:textAlignment w:val="center"/>
              <w:rPr>
                <w:rFonts w:eastAsia="Times New Roman" w:cs="Calibri"/>
                <w:sz w:val="24"/>
                <w:szCs w:val="24"/>
                <w:lang w:eastAsia="zh-TW"/>
              </w:rPr>
            </w:pPr>
            <w:r w:rsidRPr="007C67F0">
              <w:rPr>
                <w:rFonts w:eastAsia="Times New Roman" w:cs="Calibri"/>
                <w:lang w:eastAsia="zh-TW"/>
              </w:rPr>
              <w:t>Demodulation scheme</w:t>
            </w:r>
            <w:r w:rsidR="00846935" w:rsidRPr="00846935">
              <w:rPr>
                <w:rFonts w:eastAsia="Times New Roman" w:cs="Calibri"/>
                <w:lang w:eastAsia="zh-TW"/>
              </w:rPr>
              <w:t>: D</w:t>
            </w:r>
            <w:r w:rsidR="00856D5E" w:rsidRPr="00846935">
              <w:rPr>
                <w:rFonts w:eastAsia="Times New Roman" w:cs="Calibri"/>
                <w:lang w:eastAsia="zh-TW"/>
              </w:rPr>
              <w:t>BPSK</w:t>
            </w:r>
          </w:p>
          <w:p w14:paraId="69EFF147" w14:textId="77777777" w:rsidR="00846935" w:rsidRPr="00846935" w:rsidRDefault="00846935" w:rsidP="007E1B6C">
            <w:pPr>
              <w:numPr>
                <w:ilvl w:val="0"/>
                <w:numId w:val="18"/>
              </w:numPr>
              <w:overflowPunct/>
              <w:autoSpaceDE/>
              <w:autoSpaceDN/>
              <w:adjustRightInd/>
              <w:spacing w:after="0"/>
              <w:textAlignment w:val="center"/>
              <w:rPr>
                <w:rFonts w:eastAsia="Times New Roman" w:cs="Calibri"/>
                <w:sz w:val="24"/>
                <w:szCs w:val="24"/>
                <w:lang w:eastAsia="zh-TW"/>
              </w:rPr>
            </w:pPr>
            <w:r w:rsidRPr="00846935">
              <w:rPr>
                <w:rFonts w:cs="Calibri"/>
              </w:rPr>
              <w:t>0.5 Kbps lowest uncoded code rate</w:t>
            </w:r>
            <w:r w:rsidRPr="00846935">
              <w:rPr>
                <w:rFonts w:eastAsia="Times New Roman" w:cs="Calibri"/>
                <w:color w:val="FF0000"/>
                <w:sz w:val="24"/>
                <w:szCs w:val="24"/>
                <w:lang w:eastAsia="zh-TW"/>
              </w:rPr>
              <w:t xml:space="preserve"> </w:t>
            </w:r>
          </w:p>
          <w:p w14:paraId="503EFF9C" w14:textId="77777777" w:rsidR="0064694D" w:rsidRPr="00846935" w:rsidRDefault="00846935" w:rsidP="007E1B6C">
            <w:pPr>
              <w:numPr>
                <w:ilvl w:val="0"/>
                <w:numId w:val="18"/>
              </w:numPr>
              <w:overflowPunct/>
              <w:autoSpaceDE/>
              <w:autoSpaceDN/>
              <w:adjustRightInd/>
              <w:spacing w:after="0"/>
              <w:textAlignment w:val="center"/>
              <w:rPr>
                <w:rFonts w:eastAsia="Times New Roman" w:cs="Calibri"/>
                <w:sz w:val="24"/>
                <w:szCs w:val="24"/>
                <w:lang w:eastAsia="zh-TW"/>
              </w:rPr>
            </w:pPr>
            <w:r w:rsidRPr="00846935">
              <w:rPr>
                <w:rFonts w:cs="Calibri"/>
              </w:rPr>
              <w:t>U</w:t>
            </w:r>
            <w:r w:rsidRPr="00846935">
              <w:rPr>
                <w:rFonts w:cs="Calibri"/>
              </w:rPr>
              <w:t xml:space="preserve">p to 4 </w:t>
            </w:r>
            <w:proofErr w:type="spellStart"/>
            <w:r w:rsidRPr="00846935">
              <w:rPr>
                <w:rFonts w:cs="Calibri"/>
              </w:rPr>
              <w:t>ms</w:t>
            </w:r>
            <w:proofErr w:type="spellEnd"/>
            <w:r w:rsidRPr="00846935">
              <w:rPr>
                <w:rFonts w:cs="Calibri"/>
              </w:rPr>
              <w:t xml:space="preserve"> time duration between adjacent D2R ambles</w:t>
            </w:r>
          </w:p>
          <w:p w14:paraId="443C92B3" w14:textId="619B6CD2" w:rsidR="00846935" w:rsidRPr="00846935" w:rsidRDefault="00846935" w:rsidP="007E1B6C">
            <w:pPr>
              <w:pStyle w:val="ListParagraph"/>
              <w:numPr>
                <w:ilvl w:val="0"/>
                <w:numId w:val="18"/>
              </w:numPr>
              <w:rPr>
                <w:rFonts w:cs="Calibri"/>
              </w:rPr>
            </w:pPr>
            <w:r w:rsidRPr="00846935">
              <w:rPr>
                <w:rFonts w:cs="Calibri"/>
              </w:rPr>
              <w:t xml:space="preserve">When transmit time duration X </w:t>
            </w:r>
            <w:proofErr w:type="spellStart"/>
            <w:r w:rsidRPr="00846935">
              <w:rPr>
                <w:rFonts w:cs="Calibri"/>
              </w:rPr>
              <w:t>ms</w:t>
            </w:r>
            <w:proofErr w:type="spellEnd"/>
            <w:r w:rsidRPr="00846935">
              <w:rPr>
                <w:rFonts w:cs="Calibri"/>
              </w:rPr>
              <w:t xml:space="preserve"> is within [4] </w:t>
            </w:r>
            <w:proofErr w:type="spellStart"/>
            <w:r w:rsidRPr="00846935">
              <w:rPr>
                <w:rFonts w:cs="Calibri"/>
              </w:rPr>
              <w:t>ms</w:t>
            </w:r>
            <w:proofErr w:type="spellEnd"/>
            <w:r w:rsidRPr="00846935">
              <w:rPr>
                <w:rFonts w:cs="Calibri"/>
              </w:rPr>
              <w:t xml:space="preserve">, </w:t>
            </w:r>
            <w:proofErr w:type="spellStart"/>
            <w:r w:rsidRPr="00846935">
              <w:rPr>
                <w:rFonts w:cs="Calibri"/>
              </w:rPr>
              <w:t>Opt</w:t>
            </w:r>
            <w:proofErr w:type="spellEnd"/>
            <w:r w:rsidRPr="00846935">
              <w:rPr>
                <w:rFonts w:cs="Calibri"/>
              </w:rPr>
              <w:t xml:space="preserve"> 3.</w:t>
            </w:r>
          </w:p>
          <w:p w14:paraId="1919CAF4" w14:textId="391951C0" w:rsidR="00846935" w:rsidRPr="00846935" w:rsidRDefault="00846935" w:rsidP="007E1B6C">
            <w:pPr>
              <w:pStyle w:val="ListParagraph"/>
              <w:numPr>
                <w:ilvl w:val="0"/>
                <w:numId w:val="18"/>
              </w:numPr>
              <w:rPr>
                <w:rFonts w:cs="Calibri"/>
              </w:rPr>
            </w:pPr>
            <w:r w:rsidRPr="00846935">
              <w:rPr>
                <w:rFonts w:cs="Calibri"/>
              </w:rPr>
              <w:t xml:space="preserve">When transmit time duration X </w:t>
            </w:r>
            <w:proofErr w:type="spellStart"/>
            <w:r w:rsidRPr="00846935">
              <w:rPr>
                <w:rFonts w:cs="Calibri"/>
              </w:rPr>
              <w:t>ms</w:t>
            </w:r>
            <w:proofErr w:type="spellEnd"/>
            <w:r w:rsidRPr="00846935">
              <w:rPr>
                <w:rFonts w:cs="Calibri"/>
              </w:rPr>
              <w:t xml:space="preserve"> is larger than [4] </w:t>
            </w:r>
            <w:proofErr w:type="spellStart"/>
            <w:r w:rsidRPr="00846935">
              <w:rPr>
                <w:rFonts w:cs="Calibri"/>
              </w:rPr>
              <w:t>ms</w:t>
            </w:r>
            <w:proofErr w:type="spellEnd"/>
            <w:r w:rsidRPr="00846935">
              <w:rPr>
                <w:rFonts w:cs="Calibri"/>
              </w:rPr>
              <w:t xml:space="preserve">, </w:t>
            </w:r>
            <w:proofErr w:type="spellStart"/>
            <w:r w:rsidRPr="00846935">
              <w:rPr>
                <w:rFonts w:cs="Calibri"/>
              </w:rPr>
              <w:t>Opt</w:t>
            </w:r>
            <w:proofErr w:type="spellEnd"/>
            <w:r w:rsidRPr="00846935">
              <w:rPr>
                <w:rFonts w:cs="Calibri"/>
              </w:rPr>
              <w:t xml:space="preserve"> 4.</w:t>
            </w:r>
          </w:p>
        </w:tc>
        <w:tc>
          <w:tcPr>
            <w:tcW w:w="28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545C6D2" w14:textId="77777777" w:rsidR="00846935" w:rsidRPr="00846935" w:rsidRDefault="00846935" w:rsidP="00846935">
            <w:pPr>
              <w:rPr>
                <w:rFonts w:cs="Calibri"/>
              </w:rPr>
            </w:pPr>
            <w:r w:rsidRPr="00846935">
              <w:rPr>
                <w:rFonts w:cs="Calibri"/>
              </w:rPr>
              <w:t>Modulation: DBPSK offers better CFO tolerance than BPSK, but potentially lower spectral efficiency.</w:t>
            </w:r>
          </w:p>
          <w:p w14:paraId="10E95E1A" w14:textId="77777777" w:rsidR="00846935" w:rsidRPr="00846935" w:rsidRDefault="00846935" w:rsidP="00846935">
            <w:pPr>
              <w:ind w:left="283" w:hanging="283"/>
              <w:rPr>
                <w:rFonts w:cs="Calibri"/>
              </w:rPr>
            </w:pPr>
            <w:r w:rsidRPr="00846935">
              <w:rPr>
                <w:rFonts w:cs="Calibri"/>
              </w:rPr>
              <w:t>D2R-amble Frequency:</w:t>
            </w:r>
          </w:p>
          <w:p w14:paraId="63CBD001" w14:textId="77777777" w:rsidR="00846935" w:rsidRPr="00846935" w:rsidRDefault="00846935" w:rsidP="007E1B6C">
            <w:pPr>
              <w:pStyle w:val="ListParagraph"/>
              <w:numPr>
                <w:ilvl w:val="0"/>
                <w:numId w:val="18"/>
              </w:numPr>
              <w:rPr>
                <w:rFonts w:cs="Calibri"/>
              </w:rPr>
            </w:pPr>
            <w:r w:rsidRPr="00846935">
              <w:rPr>
                <w:rFonts w:cs="Calibri"/>
              </w:rPr>
              <w:t xml:space="preserve">More frequent: </w:t>
            </w:r>
            <w:proofErr w:type="gramStart"/>
            <w:r w:rsidRPr="00846935">
              <w:rPr>
                <w:rFonts w:cs="Calibri"/>
              </w:rPr>
              <w:t>Better</w:t>
            </w:r>
            <w:proofErr w:type="gramEnd"/>
            <w:r w:rsidRPr="00846935">
              <w:rPr>
                <w:rFonts w:cs="Calibri"/>
              </w:rPr>
              <w:t xml:space="preserve"> tracking, higher overhead</w:t>
            </w:r>
          </w:p>
          <w:p w14:paraId="1CF797EC" w14:textId="77777777" w:rsidR="00846935" w:rsidRPr="00846935" w:rsidRDefault="00846935" w:rsidP="007E1B6C">
            <w:pPr>
              <w:pStyle w:val="ListParagraph"/>
              <w:numPr>
                <w:ilvl w:val="0"/>
                <w:numId w:val="18"/>
              </w:numPr>
              <w:rPr>
                <w:rFonts w:cs="Calibri"/>
              </w:rPr>
            </w:pPr>
            <w:r w:rsidRPr="00846935">
              <w:rPr>
                <w:rFonts w:cs="Calibri"/>
              </w:rPr>
              <w:t>Less frequent: Lower overhead, reduced tracking accuracy</w:t>
            </w:r>
          </w:p>
          <w:p w14:paraId="618BFF3D" w14:textId="77777777" w:rsidR="00846935" w:rsidRPr="00846935" w:rsidRDefault="00846935" w:rsidP="00846935">
            <w:pPr>
              <w:rPr>
                <w:rFonts w:cs="Calibri"/>
              </w:rPr>
            </w:pPr>
            <w:r w:rsidRPr="00846935">
              <w:rPr>
                <w:rFonts w:cs="Calibri"/>
              </w:rPr>
              <w:t>Adaptive D2R-amble Insertion:</w:t>
            </w:r>
          </w:p>
          <w:p w14:paraId="52CBC470" w14:textId="77777777" w:rsidR="00846935" w:rsidRPr="00846935" w:rsidRDefault="00846935" w:rsidP="007E1B6C">
            <w:pPr>
              <w:pStyle w:val="ListParagraph"/>
              <w:numPr>
                <w:ilvl w:val="0"/>
                <w:numId w:val="18"/>
              </w:numPr>
              <w:rPr>
                <w:rFonts w:cs="Calibri"/>
              </w:rPr>
            </w:pPr>
            <w:r w:rsidRPr="00846935">
              <w:rPr>
                <w:rFonts w:cs="Calibri"/>
              </w:rPr>
              <w:t>Pros: Flexibility for various transmission durations</w:t>
            </w:r>
          </w:p>
          <w:p w14:paraId="029E3C51" w14:textId="436736F1" w:rsidR="00846935" w:rsidRPr="00846935" w:rsidRDefault="00846935" w:rsidP="007E1B6C">
            <w:pPr>
              <w:pStyle w:val="ListParagraph"/>
              <w:numPr>
                <w:ilvl w:val="0"/>
                <w:numId w:val="18"/>
              </w:numPr>
              <w:rPr>
                <w:rFonts w:cs="Calibri"/>
              </w:rPr>
            </w:pPr>
            <w:r w:rsidRPr="00846935">
              <w:rPr>
                <w:rFonts w:cs="Calibri"/>
              </w:rPr>
              <w:t>Cons: Increased system complexity</w:t>
            </w:r>
          </w:p>
          <w:p w14:paraId="0CAC9C29" w14:textId="77777777" w:rsidR="00846935" w:rsidRPr="00846935" w:rsidRDefault="00846935" w:rsidP="00846935">
            <w:pPr>
              <w:rPr>
                <w:rFonts w:cs="Calibri"/>
              </w:rPr>
            </w:pPr>
            <w:r w:rsidRPr="00846935">
              <w:rPr>
                <w:rFonts w:cs="Calibri"/>
              </w:rPr>
              <w:lastRenderedPageBreak/>
              <w:t>Power Consumption:</w:t>
            </w:r>
          </w:p>
          <w:p w14:paraId="54EF90A8" w14:textId="77777777" w:rsidR="00846935" w:rsidRPr="00846935" w:rsidRDefault="00846935" w:rsidP="007E1B6C">
            <w:pPr>
              <w:pStyle w:val="ListParagraph"/>
              <w:numPr>
                <w:ilvl w:val="0"/>
                <w:numId w:val="18"/>
              </w:numPr>
              <w:rPr>
                <w:rFonts w:cs="Calibri"/>
              </w:rPr>
            </w:pPr>
            <w:r w:rsidRPr="00846935">
              <w:rPr>
                <w:rFonts w:cs="Calibri"/>
              </w:rPr>
              <w:t>Frequent D2R-ambles: Improved tracking, higher power usage</w:t>
            </w:r>
          </w:p>
          <w:p w14:paraId="31FC60EA" w14:textId="355D8A1A" w:rsidR="007C67F0" w:rsidRPr="00846935" w:rsidRDefault="00846935" w:rsidP="007E1B6C">
            <w:pPr>
              <w:pStyle w:val="ListParagraph"/>
              <w:numPr>
                <w:ilvl w:val="0"/>
                <w:numId w:val="18"/>
              </w:numPr>
              <w:rPr>
                <w:rFonts w:cs="Calibri"/>
              </w:rPr>
            </w:pPr>
            <w:r w:rsidRPr="00846935">
              <w:rPr>
                <w:rFonts w:cs="Calibri"/>
              </w:rPr>
              <w:t>Less frequent D2R-ambles: Energy savings, potential performance degradation</w:t>
            </w:r>
          </w:p>
        </w:tc>
      </w:tr>
    </w:tbl>
    <w:p w14:paraId="333DC69C" w14:textId="77777777" w:rsidR="007C67F0" w:rsidRDefault="007C67F0" w:rsidP="003A6406">
      <w:pPr>
        <w:spacing w:after="0"/>
        <w:rPr>
          <w:rFonts w:cs="Calibri"/>
          <w:sz w:val="22"/>
          <w:szCs w:val="22"/>
        </w:rPr>
      </w:pPr>
    </w:p>
    <w:p w14:paraId="1008A99E" w14:textId="77777777" w:rsidR="007C67F0" w:rsidRDefault="007C67F0" w:rsidP="003A6406">
      <w:pPr>
        <w:spacing w:after="0"/>
        <w:rPr>
          <w:rFonts w:cs="Calibri"/>
          <w:sz w:val="22"/>
          <w:szCs w:val="22"/>
        </w:rPr>
      </w:pPr>
    </w:p>
    <w:p w14:paraId="0DA4D83E" w14:textId="37DE7CF6" w:rsidR="007C67F0" w:rsidRPr="009A6750" w:rsidRDefault="007C67F0" w:rsidP="00846935">
      <w:pPr>
        <w:rPr>
          <w:rFonts w:eastAsia="SimSun"/>
          <w:b/>
          <w:bCs/>
        </w:rPr>
      </w:pPr>
    </w:p>
    <w:p w14:paraId="08087D32" w14:textId="0F1167A9" w:rsidR="007C67F0" w:rsidRDefault="007C67F0" w:rsidP="007C67F0">
      <w:pPr>
        <w:pStyle w:val="Heading1"/>
        <w:rPr>
          <w:rFonts w:eastAsia="SimSun"/>
        </w:rPr>
      </w:pPr>
      <w:r>
        <w:rPr>
          <w:rFonts w:eastAsia="SimSun"/>
        </w:rPr>
        <w:t>Frequency Calibration for Devices 2b</w:t>
      </w:r>
    </w:p>
    <w:p w14:paraId="4372568C" w14:textId="197D72B9" w:rsidR="009A6750" w:rsidRPr="009A6750" w:rsidRDefault="009A6750" w:rsidP="009A6750">
      <w:pPr>
        <w:rPr>
          <w:sz w:val="22"/>
          <w:szCs w:val="22"/>
        </w:rPr>
      </w:pPr>
      <w:bookmarkStart w:id="18" w:name="OLE_LINK10"/>
      <w:bookmarkStart w:id="19" w:name="OLE_LINK3"/>
      <w:bookmarkEnd w:id="4"/>
      <w:bookmarkEnd w:id="5"/>
      <w:bookmarkEnd w:id="6"/>
      <w:r>
        <w:rPr>
          <w:sz w:val="22"/>
          <w:szCs w:val="22"/>
          <w:lang w:val="en-GB"/>
        </w:rPr>
        <w:br/>
      </w:r>
      <w:r w:rsidRPr="009A6750">
        <w:rPr>
          <w:sz w:val="22"/>
          <w:szCs w:val="22"/>
        </w:rPr>
        <w:t>It is understood that for D2R transmission, unlike devices 1/2a which are based on backscattering, device 2b internally generates a carrier targeting approximately 900MHz. Consequently, the impact of CFO needs to be considered in at least the following aspects:</w:t>
      </w:r>
    </w:p>
    <w:p w14:paraId="146F05F7" w14:textId="3AF18EB2" w:rsidR="009A6750" w:rsidRPr="009A6750" w:rsidRDefault="009A6750" w:rsidP="007E1B6C">
      <w:pPr>
        <w:pStyle w:val="ListParagraph"/>
        <w:numPr>
          <w:ilvl w:val="0"/>
          <w:numId w:val="22"/>
        </w:numPr>
        <w:rPr>
          <w:sz w:val="22"/>
        </w:rPr>
      </w:pPr>
      <w:r w:rsidRPr="009A6750">
        <w:rPr>
          <w:sz w:val="22"/>
        </w:rPr>
        <w:t xml:space="preserve">Aspect 1: Phase rotation caused by CFO and the corresponding degradation of D2R performance, depending on specific modulation schemes (e.g., BPSK or DBPSK) and receiving schemes (e.g., </w:t>
      </w:r>
      <w:proofErr w:type="gramStart"/>
      <w:r w:rsidRPr="009A6750">
        <w:rPr>
          <w:sz w:val="22"/>
        </w:rPr>
        <w:t>coherent</w:t>
      </w:r>
      <w:proofErr w:type="gramEnd"/>
      <w:r w:rsidRPr="009A6750">
        <w:rPr>
          <w:sz w:val="22"/>
        </w:rPr>
        <w:t xml:space="preserve"> or non-coherent), as detailed in our companion paper </w:t>
      </w:r>
      <w:r>
        <w:rPr>
          <w:sz w:val="22"/>
        </w:rPr>
        <w:fldChar w:fldCharType="begin"/>
      </w:r>
      <w:r>
        <w:rPr>
          <w:sz w:val="22"/>
        </w:rPr>
        <w:instrText xml:space="preserve"> REF _Ref182000478 \n \h </w:instrText>
      </w:r>
      <w:r>
        <w:rPr>
          <w:sz w:val="22"/>
        </w:rPr>
      </w:r>
      <w:r>
        <w:rPr>
          <w:sz w:val="22"/>
        </w:rPr>
        <w:fldChar w:fldCharType="separate"/>
      </w:r>
      <w:r>
        <w:rPr>
          <w:sz w:val="22"/>
        </w:rPr>
        <w:t>[2]</w:t>
      </w:r>
      <w:r>
        <w:rPr>
          <w:sz w:val="22"/>
        </w:rPr>
        <w:fldChar w:fldCharType="end"/>
      </w:r>
      <w:r w:rsidRPr="009A6750">
        <w:rPr>
          <w:sz w:val="22"/>
        </w:rPr>
        <w:t>.</w:t>
      </w:r>
    </w:p>
    <w:p w14:paraId="1FD02EA1" w14:textId="4B0C7482" w:rsidR="009A6750" w:rsidRPr="009A6750" w:rsidRDefault="009A6750" w:rsidP="007E1B6C">
      <w:pPr>
        <w:pStyle w:val="ListParagraph"/>
        <w:numPr>
          <w:ilvl w:val="0"/>
          <w:numId w:val="22"/>
        </w:numPr>
        <w:rPr>
          <w:sz w:val="22"/>
        </w:rPr>
      </w:pPr>
      <w:r w:rsidRPr="009A6750">
        <w:rPr>
          <w:sz w:val="22"/>
        </w:rPr>
        <w:t>Aspect 2: Frequency variation caused by CFO and the resulting necessity for a larger guard</w:t>
      </w:r>
      <w:r>
        <w:rPr>
          <w:sz w:val="22"/>
        </w:rPr>
        <w:t xml:space="preserve"> </w:t>
      </w:r>
      <w:r w:rsidRPr="009A6750">
        <w:rPr>
          <w:sz w:val="22"/>
        </w:rPr>
        <w:t>band in D2R transmission.</w:t>
      </w:r>
      <w:r>
        <w:rPr>
          <w:sz w:val="22"/>
        </w:rPr>
        <w:br/>
      </w:r>
    </w:p>
    <w:p w14:paraId="721FC2EB" w14:textId="5F003E5C" w:rsidR="009A6750" w:rsidRPr="009A6750" w:rsidRDefault="009A6750" w:rsidP="009A6750">
      <w:pPr>
        <w:pStyle w:val="Caption"/>
        <w:jc w:val="left"/>
        <w:rPr>
          <w:sz w:val="22"/>
          <w:szCs w:val="22"/>
        </w:rPr>
      </w:pPr>
      <w:bookmarkStart w:id="20" w:name="_Ref182014641"/>
      <w:r w:rsidRPr="00BB369C">
        <w:rPr>
          <w:i/>
          <w:iCs/>
        </w:rPr>
        <w:t xml:space="preserve">Observation </w:t>
      </w:r>
      <w:r w:rsidRPr="00BB369C">
        <w:rPr>
          <w:i/>
          <w:iCs/>
        </w:rPr>
        <w:fldChar w:fldCharType="begin"/>
      </w:r>
      <w:r w:rsidRPr="00BB369C">
        <w:rPr>
          <w:i/>
          <w:iCs/>
        </w:rPr>
        <w:instrText xml:space="preserve"> SEQ Observation \* ARABIC </w:instrText>
      </w:r>
      <w:r w:rsidRPr="00BB369C">
        <w:rPr>
          <w:i/>
          <w:iCs/>
        </w:rPr>
        <w:fldChar w:fldCharType="separate"/>
      </w:r>
      <w:r w:rsidR="00846935" w:rsidRPr="00BB369C">
        <w:rPr>
          <w:i/>
          <w:iCs/>
          <w:noProof/>
        </w:rPr>
        <w:t>6</w:t>
      </w:r>
      <w:r w:rsidRPr="00BB369C">
        <w:rPr>
          <w:i/>
          <w:iCs/>
        </w:rPr>
        <w:fldChar w:fldCharType="end"/>
      </w:r>
      <w:r>
        <w:t xml:space="preserve">: </w:t>
      </w:r>
      <w:r w:rsidRPr="009A6750">
        <w:rPr>
          <w:sz w:val="22"/>
          <w:szCs w:val="22"/>
        </w:rPr>
        <w:t>It is observed that for device 2b, the CFO may impact at least the D2R performance and guard</w:t>
      </w:r>
      <w:r>
        <w:rPr>
          <w:sz w:val="22"/>
          <w:szCs w:val="22"/>
        </w:rPr>
        <w:t xml:space="preserve"> </w:t>
      </w:r>
      <w:r w:rsidRPr="009A6750">
        <w:rPr>
          <w:sz w:val="22"/>
          <w:szCs w:val="22"/>
        </w:rPr>
        <w:t>band configuration.</w:t>
      </w:r>
      <w:bookmarkEnd w:id="20"/>
    </w:p>
    <w:p w14:paraId="6E6D4C8F" w14:textId="2B3B712F" w:rsidR="009A6750" w:rsidRPr="009A6750" w:rsidRDefault="009A6750" w:rsidP="009A6750">
      <w:pPr>
        <w:rPr>
          <w:sz w:val="22"/>
          <w:szCs w:val="22"/>
        </w:rPr>
      </w:pPr>
      <w:r w:rsidRPr="009A6750">
        <w:rPr>
          <w:sz w:val="22"/>
          <w:szCs w:val="22"/>
        </w:rPr>
        <w:t xml:space="preserve">Therefore, considering the potential CFO impact on aspects 1 and 2, it is reasonable to conduct a study on the mechanism of frequency calibration for device 2b. The potential detailed design, such as a dedicated signal for D2R transmission or an agreed signal for D2R transmission (preamble), can be discussed in the WI phase. </w:t>
      </w:r>
      <w:proofErr w:type="gramStart"/>
      <w:r w:rsidRPr="009A6750">
        <w:rPr>
          <w:sz w:val="22"/>
          <w:szCs w:val="22"/>
        </w:rPr>
        <w:t>In light of</w:t>
      </w:r>
      <w:proofErr w:type="gramEnd"/>
      <w:r w:rsidRPr="009A6750">
        <w:rPr>
          <w:sz w:val="22"/>
          <w:szCs w:val="22"/>
        </w:rPr>
        <w:t xml:space="preserve"> this, we propose the following:</w:t>
      </w:r>
    </w:p>
    <w:p w14:paraId="69AA6849" w14:textId="42A90D34" w:rsidR="003C2BB7" w:rsidRPr="009A6750" w:rsidRDefault="009A6750" w:rsidP="009A6750">
      <w:pPr>
        <w:pStyle w:val="Caption"/>
        <w:jc w:val="left"/>
        <w:rPr>
          <w:sz w:val="22"/>
          <w:szCs w:val="22"/>
        </w:rPr>
      </w:pPr>
      <w:bookmarkStart w:id="21" w:name="_Ref182014698"/>
      <w:r w:rsidRPr="00BB369C">
        <w:rPr>
          <w:i/>
          <w:iCs/>
          <w:u w:val="single"/>
        </w:rPr>
        <w:t xml:space="preserve">Proposal </w:t>
      </w:r>
      <w:r w:rsidRPr="00BB369C">
        <w:rPr>
          <w:i/>
          <w:iCs/>
          <w:u w:val="single"/>
        </w:rPr>
        <w:fldChar w:fldCharType="begin"/>
      </w:r>
      <w:r w:rsidRPr="00BB369C">
        <w:rPr>
          <w:i/>
          <w:iCs/>
          <w:u w:val="single"/>
        </w:rPr>
        <w:instrText xml:space="preserve"> SEQ Proposal \* ARABIC </w:instrText>
      </w:r>
      <w:r w:rsidRPr="00BB369C">
        <w:rPr>
          <w:i/>
          <w:iCs/>
          <w:u w:val="single"/>
        </w:rPr>
        <w:fldChar w:fldCharType="separate"/>
      </w:r>
      <w:r w:rsidR="00846935" w:rsidRPr="00BB369C">
        <w:rPr>
          <w:i/>
          <w:iCs/>
          <w:noProof/>
          <w:u w:val="single"/>
        </w:rPr>
        <w:t>8</w:t>
      </w:r>
      <w:r w:rsidRPr="00BB369C">
        <w:rPr>
          <w:i/>
          <w:iCs/>
          <w:u w:val="single"/>
        </w:rPr>
        <w:fldChar w:fldCharType="end"/>
      </w:r>
      <w:r w:rsidRPr="009A6750">
        <w:rPr>
          <w:sz w:val="22"/>
          <w:szCs w:val="22"/>
        </w:rPr>
        <w:t>: Capture in the Technical Report (TR) that for device 2b, frequency calibration considering CFO impact is necessary.</w:t>
      </w:r>
      <w:bookmarkEnd w:id="21"/>
    </w:p>
    <w:p w14:paraId="4CE83132" w14:textId="77777777" w:rsidR="00520BC1" w:rsidRPr="009A6750" w:rsidRDefault="00520BC1" w:rsidP="003C2BB7">
      <w:pPr>
        <w:ind w:left="1440" w:hanging="1440"/>
        <w:rPr>
          <w:rFonts w:eastAsia="SimSun"/>
          <w:b/>
          <w:bCs/>
          <w:sz w:val="22"/>
          <w:szCs w:val="22"/>
          <w:lang w:val="en-GB"/>
        </w:rPr>
      </w:pPr>
    </w:p>
    <w:p w14:paraId="41B14814" w14:textId="1B955E9E" w:rsidR="002D1A40" w:rsidRDefault="005D15C7">
      <w:pPr>
        <w:pStyle w:val="Heading1"/>
      </w:pPr>
      <w:bookmarkStart w:id="22" w:name="OLE_LINK11"/>
      <w:bookmarkEnd w:id="18"/>
      <w:bookmarkEnd w:id="19"/>
      <w:r>
        <w:t>Summary</w:t>
      </w:r>
    </w:p>
    <w:p w14:paraId="49270AFF" w14:textId="0C55EBD8" w:rsidR="002D1A40" w:rsidRDefault="00345767" w:rsidP="005D15C7">
      <w:pPr>
        <w:spacing w:after="0"/>
      </w:pPr>
      <w:r>
        <w:t xml:space="preserve">In this contribution, we have the following </w:t>
      </w:r>
      <w:r w:rsidR="003505FD">
        <w:t xml:space="preserve">observations and </w:t>
      </w:r>
      <w:r>
        <w:t>proposals</w:t>
      </w:r>
      <w:r w:rsidR="003505FD">
        <w:t>:</w:t>
      </w:r>
    </w:p>
    <w:p w14:paraId="350EBA1C" w14:textId="602E7ECA" w:rsidR="0018688A" w:rsidRPr="0018688A" w:rsidRDefault="0018688A" w:rsidP="0018688A">
      <w:pPr>
        <w:overflowPunct/>
        <w:autoSpaceDE/>
        <w:adjustRightInd/>
        <w:spacing w:before="100" w:beforeAutospacing="1" w:after="100" w:afterAutospacing="1"/>
        <w:rPr>
          <w:rFonts w:eastAsia="Times New Roman" w:cs="Calibri"/>
          <w:b/>
          <w:bCs/>
          <w:color w:val="000000"/>
          <w:sz w:val="22"/>
          <w:szCs w:val="22"/>
          <w:lang w:eastAsia="zh-TW"/>
        </w:rPr>
      </w:pPr>
      <w:r w:rsidRPr="0018688A">
        <w:rPr>
          <w:rFonts w:eastAsia="Times New Roman" w:cs="Calibri"/>
          <w:b/>
          <w:bCs/>
          <w:color w:val="000000"/>
          <w:sz w:val="22"/>
          <w:szCs w:val="22"/>
          <w:lang w:eastAsia="zh-TW"/>
        </w:rPr>
        <w:fldChar w:fldCharType="begin"/>
      </w:r>
      <w:r w:rsidRPr="0018688A">
        <w:rPr>
          <w:rFonts w:eastAsia="Times New Roman" w:cs="Calibri"/>
          <w:b/>
          <w:bCs/>
          <w:color w:val="000000"/>
          <w:sz w:val="22"/>
          <w:szCs w:val="22"/>
          <w:lang w:eastAsia="zh-TW"/>
        </w:rPr>
        <w:instrText xml:space="preserve"> REF _Ref182013595 \h </w:instrText>
      </w:r>
      <w:r w:rsidRPr="0018688A">
        <w:rPr>
          <w:rFonts w:eastAsia="Times New Roman" w:cs="Calibri"/>
          <w:b/>
          <w:bCs/>
          <w:color w:val="000000"/>
          <w:sz w:val="22"/>
          <w:szCs w:val="22"/>
          <w:lang w:eastAsia="zh-TW"/>
        </w:rPr>
      </w:r>
      <w:r w:rsidRPr="0018688A">
        <w:rPr>
          <w:rFonts w:eastAsia="Times New Roman" w:cs="Calibri"/>
          <w:b/>
          <w:bCs/>
          <w:color w:val="000000"/>
          <w:sz w:val="22"/>
          <w:szCs w:val="22"/>
          <w:lang w:eastAsia="zh-TW"/>
        </w:rPr>
        <w:instrText xml:space="preserve"> \* MERGEFORMAT </w:instrText>
      </w:r>
      <w:r w:rsidRPr="0018688A">
        <w:rPr>
          <w:rFonts w:eastAsia="Times New Roman" w:cs="Calibri"/>
          <w:b/>
          <w:bCs/>
          <w:color w:val="000000"/>
          <w:sz w:val="22"/>
          <w:szCs w:val="22"/>
          <w:lang w:eastAsia="zh-TW"/>
        </w:rPr>
        <w:fldChar w:fldCharType="separate"/>
      </w:r>
      <w:r w:rsidRPr="0018688A">
        <w:rPr>
          <w:b/>
          <w:bCs/>
          <w:sz w:val="22"/>
          <w:szCs w:val="22"/>
          <w:u w:val="single"/>
        </w:rPr>
        <w:t xml:space="preserve">Proposal </w:t>
      </w:r>
      <w:r w:rsidRPr="0018688A">
        <w:rPr>
          <w:b/>
          <w:bCs/>
          <w:noProof/>
          <w:sz w:val="22"/>
          <w:szCs w:val="22"/>
          <w:u w:val="single"/>
        </w:rPr>
        <w:t>1</w:t>
      </w:r>
      <w:r w:rsidRPr="0018688A">
        <w:rPr>
          <w:b/>
          <w:bCs/>
          <w:sz w:val="22"/>
          <w:szCs w:val="22"/>
        </w:rPr>
        <w:t xml:space="preserve">: Capture </w:t>
      </w:r>
      <w:r w:rsidRPr="0018688A">
        <w:rPr>
          <w:b/>
          <w:bCs/>
          <w:sz w:val="22"/>
          <w:szCs w:val="22"/>
        </w:rPr>
        <w:t>Table 6.2.1-19</w:t>
      </w:r>
      <w:r w:rsidRPr="0018688A">
        <w:rPr>
          <w:b/>
          <w:bCs/>
          <w:sz w:val="22"/>
          <w:szCs w:val="22"/>
        </w:rPr>
        <w:t xml:space="preserve"> in the TR with refined formatting:</w:t>
      </w:r>
      <w:r w:rsidRPr="0018688A">
        <w:rPr>
          <w:rFonts w:eastAsia="Times New Roman" w:cs="Calibri"/>
          <w:b/>
          <w:bCs/>
          <w:color w:val="000000"/>
          <w:sz w:val="22"/>
          <w:szCs w:val="22"/>
          <w:lang w:eastAsia="zh-TW"/>
        </w:rPr>
        <w:fldChar w:fldCharType="end"/>
      </w:r>
    </w:p>
    <w:p w14:paraId="112DD2B8" w14:textId="18E57037" w:rsidR="0018688A" w:rsidRDefault="0018688A" w:rsidP="0018688A">
      <w:pPr>
        <w:overflowPunct/>
        <w:autoSpaceDE/>
        <w:adjustRightInd/>
        <w:spacing w:before="100" w:beforeAutospacing="1" w:after="100" w:afterAutospacing="1"/>
        <w:rPr>
          <w:rFonts w:eastAsia="Times New Roman" w:cs="Calibri"/>
          <w:color w:val="000000"/>
          <w:sz w:val="22"/>
          <w:szCs w:val="22"/>
          <w:lang w:eastAsia="zh-TW"/>
        </w:rPr>
      </w:pPr>
      <w:r>
        <w:rPr>
          <w:rFonts w:eastAsia="Times New Roman" w:cs="Calibri"/>
          <w:b/>
          <w:bCs/>
          <w:color w:val="000000"/>
          <w:sz w:val="22"/>
          <w:szCs w:val="22"/>
          <w:lang w:eastAsia="zh-TW"/>
        </w:rPr>
        <w:t>Table 6.2.1-19: Details from Source [30, R1-2408702]</w:t>
      </w:r>
    </w:p>
    <w:tbl>
      <w:tblPr>
        <w:tblW w:w="0" w:type="auto"/>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782"/>
        <w:gridCol w:w="7842"/>
      </w:tblGrid>
      <w:tr w:rsidR="0018688A" w14:paraId="72046733" w14:textId="77777777" w:rsidTr="0018688A">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F9A0CE" w14:textId="77777777" w:rsidR="0018688A" w:rsidRDefault="0018688A">
            <w:pPr>
              <w:overflowPunct/>
              <w:autoSpaceDE/>
              <w:adjustRightInd/>
              <w:spacing w:after="0" w:line="254" w:lineRule="auto"/>
              <w:rPr>
                <w:rFonts w:eastAsia="Times New Roman" w:cs="Calibri"/>
                <w:sz w:val="22"/>
                <w:szCs w:val="22"/>
                <w:lang w:eastAsia="zh-TW"/>
              </w:rPr>
            </w:pPr>
            <w:r>
              <w:rPr>
                <w:rFonts w:eastAsia="Times New Roman" w:cs="Calibri"/>
                <w:b/>
                <w:bCs/>
                <w:sz w:val="22"/>
                <w:szCs w:val="22"/>
                <w:lang w:eastAsia="zh-TW"/>
              </w:rPr>
              <w:lastRenderedPageBreak/>
              <w:t>Source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49ACF02" w14:textId="77777777" w:rsidR="0018688A" w:rsidRDefault="0018688A">
            <w:pPr>
              <w:overflowPunct/>
              <w:autoSpaceDE/>
              <w:adjustRightInd/>
              <w:spacing w:after="0" w:line="254" w:lineRule="auto"/>
              <w:rPr>
                <w:rFonts w:eastAsia="Times New Roman" w:cs="Calibri"/>
                <w:sz w:val="22"/>
                <w:szCs w:val="22"/>
                <w:lang w:eastAsia="zh-TW"/>
              </w:rPr>
            </w:pPr>
            <w:r>
              <w:rPr>
                <w:rFonts w:eastAsia="Times New Roman" w:cs="Calibri"/>
                <w:b/>
                <w:bCs/>
                <w:sz w:val="22"/>
                <w:szCs w:val="22"/>
                <w:lang w:eastAsia="zh-TW"/>
              </w:rPr>
              <w:t>Details</w:t>
            </w:r>
          </w:p>
        </w:tc>
      </w:tr>
      <w:tr w:rsidR="0018688A" w14:paraId="66B67CD9" w14:textId="77777777" w:rsidTr="0018688A">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DF809E3" w14:textId="77777777" w:rsidR="0018688A" w:rsidRDefault="0018688A">
            <w:pPr>
              <w:overflowPunct/>
              <w:autoSpaceDE/>
              <w:adjustRightInd/>
              <w:spacing w:after="0" w:line="254" w:lineRule="auto"/>
              <w:rPr>
                <w:rFonts w:eastAsia="Times New Roman" w:cs="Calibri"/>
                <w:sz w:val="22"/>
                <w:szCs w:val="22"/>
                <w:lang w:eastAsia="zh-TW"/>
              </w:rPr>
            </w:pPr>
            <w:r>
              <w:rPr>
                <w:rFonts w:eastAsia="Times New Roman" w:cs="Calibri"/>
                <w:b/>
                <w:bCs/>
                <w:sz w:val="22"/>
                <w:szCs w:val="22"/>
                <w:lang w:eastAsia="zh-TW"/>
              </w:rPr>
              <w:t>Source [30]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FA014C5" w14:textId="77777777" w:rsidR="0018688A" w:rsidRDefault="0018688A">
            <w:pPr>
              <w:overflowPunct/>
              <w:autoSpaceDE/>
              <w:adjustRightInd/>
              <w:spacing w:after="0" w:line="254" w:lineRule="auto"/>
              <w:rPr>
                <w:rFonts w:eastAsia="Times New Roman" w:cs="Calibri"/>
                <w:sz w:val="22"/>
                <w:szCs w:val="22"/>
                <w:lang w:eastAsia="zh-TW"/>
              </w:rPr>
            </w:pPr>
            <w:r>
              <w:rPr>
                <w:rFonts w:eastAsia="Times New Roman" w:cs="Calibri"/>
                <w:sz w:val="22"/>
                <w:szCs w:val="22"/>
                <w:lang w:eastAsia="zh-TW"/>
              </w:rPr>
              <w:t>Solution description</w:t>
            </w:r>
          </w:p>
          <w:p w14:paraId="5B499218" w14:textId="77777777" w:rsidR="0018688A" w:rsidRDefault="0018688A" w:rsidP="007E1B6C">
            <w:pPr>
              <w:pStyle w:val="ListParagraph"/>
              <w:numPr>
                <w:ilvl w:val="0"/>
                <w:numId w:val="19"/>
              </w:numPr>
              <w:spacing w:after="0" w:line="254" w:lineRule="auto"/>
              <w:rPr>
                <w:rFonts w:eastAsia="Times New Roman" w:cs="Calibri"/>
                <w:sz w:val="22"/>
                <w:lang w:eastAsia="zh-TW"/>
              </w:rPr>
            </w:pPr>
            <w:r>
              <w:rPr>
                <w:rFonts w:eastAsia="Times New Roman" w:cs="Calibri"/>
                <w:sz w:val="22"/>
                <w:lang w:eastAsia="zh-TW"/>
              </w:rPr>
              <w:t>Applicable primarily to Device 1 (ultra-low-power devices)</w:t>
            </w:r>
          </w:p>
          <w:p w14:paraId="30769C54" w14:textId="77777777" w:rsidR="0018688A" w:rsidRDefault="0018688A" w:rsidP="007E1B6C">
            <w:pPr>
              <w:pStyle w:val="ListParagraph"/>
              <w:numPr>
                <w:ilvl w:val="0"/>
                <w:numId w:val="19"/>
              </w:numPr>
              <w:spacing w:after="0" w:line="254" w:lineRule="auto"/>
              <w:rPr>
                <w:rFonts w:eastAsia="Times New Roman" w:cs="Calibri"/>
                <w:sz w:val="22"/>
                <w:lang w:eastAsia="zh-TW"/>
              </w:rPr>
            </w:pPr>
            <w:r>
              <w:rPr>
                <w:rFonts w:eastAsia="Times New Roman" w:cs="Calibri"/>
                <w:sz w:val="22"/>
                <w:lang w:eastAsia="zh-TW"/>
              </w:rPr>
              <w:t>Relies on the device's long availability duration (e.g., &gt;10 seconds)</w:t>
            </w:r>
          </w:p>
          <w:p w14:paraId="515814C9" w14:textId="77777777" w:rsidR="0018688A" w:rsidRDefault="0018688A" w:rsidP="007E1B6C">
            <w:pPr>
              <w:pStyle w:val="ListParagraph"/>
              <w:numPr>
                <w:ilvl w:val="0"/>
                <w:numId w:val="19"/>
              </w:numPr>
              <w:spacing w:after="0" w:line="254" w:lineRule="auto"/>
              <w:rPr>
                <w:rFonts w:eastAsia="Times New Roman" w:cs="Calibri"/>
                <w:sz w:val="22"/>
                <w:lang w:eastAsia="zh-TW"/>
              </w:rPr>
            </w:pPr>
            <w:r>
              <w:rPr>
                <w:rFonts w:eastAsia="Times New Roman" w:cs="Calibri"/>
                <w:sz w:val="22"/>
                <w:lang w:eastAsia="zh-TW"/>
              </w:rPr>
              <w:t xml:space="preserve">Reuse simple slotted-ALOHA based access </w:t>
            </w:r>
            <w:proofErr w:type="gramStart"/>
            <w:r>
              <w:rPr>
                <w:rFonts w:eastAsia="Times New Roman" w:cs="Calibri"/>
                <w:sz w:val="22"/>
                <w:lang w:eastAsia="zh-TW"/>
              </w:rPr>
              <w:t>mechanism</w:t>
            </w:r>
            <w:proofErr w:type="gramEnd"/>
          </w:p>
          <w:p w14:paraId="3B224DCB" w14:textId="77777777" w:rsidR="0018688A" w:rsidRDefault="0018688A" w:rsidP="007E1B6C">
            <w:pPr>
              <w:pStyle w:val="ListParagraph"/>
              <w:numPr>
                <w:ilvl w:val="0"/>
                <w:numId w:val="19"/>
              </w:numPr>
              <w:spacing w:after="0" w:line="254" w:lineRule="auto"/>
              <w:rPr>
                <w:rFonts w:eastAsia="Times New Roman" w:cs="Calibri"/>
                <w:b/>
                <w:bCs/>
                <w:sz w:val="22"/>
                <w:lang w:eastAsia="zh-TW"/>
              </w:rPr>
            </w:pPr>
            <w:r>
              <w:rPr>
                <w:rFonts w:eastAsia="Times New Roman" w:cs="Calibri"/>
                <w:b/>
                <w:bCs/>
                <w:sz w:val="22"/>
                <w:lang w:eastAsia="zh-TW"/>
              </w:rPr>
              <w:t xml:space="preserve">R2D includes end timing information for scheduled D2R or R2D </w:t>
            </w:r>
            <w:proofErr w:type="gramStart"/>
            <w:r>
              <w:rPr>
                <w:rFonts w:eastAsia="Times New Roman" w:cs="Calibri"/>
                <w:b/>
                <w:bCs/>
                <w:sz w:val="22"/>
                <w:lang w:eastAsia="zh-TW"/>
              </w:rPr>
              <w:t>transmission</w:t>
            </w:r>
            <w:proofErr w:type="gramEnd"/>
          </w:p>
          <w:p w14:paraId="2E0F385E" w14:textId="77777777" w:rsidR="0018688A" w:rsidRDefault="0018688A" w:rsidP="007E1B6C">
            <w:pPr>
              <w:pStyle w:val="ListParagraph"/>
              <w:numPr>
                <w:ilvl w:val="0"/>
                <w:numId w:val="19"/>
              </w:numPr>
              <w:spacing w:after="0" w:line="254" w:lineRule="auto"/>
              <w:rPr>
                <w:rFonts w:eastAsia="Times New Roman" w:cs="Calibri"/>
                <w:b/>
                <w:bCs/>
                <w:sz w:val="22"/>
                <w:lang w:eastAsia="zh-TW"/>
              </w:rPr>
            </w:pPr>
            <w:r>
              <w:rPr>
                <w:rFonts w:eastAsia="Times New Roman" w:cs="Calibri"/>
                <w:b/>
                <w:bCs/>
                <w:sz w:val="22"/>
                <w:lang w:eastAsia="zh-TW"/>
              </w:rPr>
              <w:t xml:space="preserve">Devices make autonomous decisions based on their remaining energy and the scheduled transmission </w:t>
            </w:r>
            <w:proofErr w:type="gramStart"/>
            <w:r>
              <w:rPr>
                <w:rFonts w:eastAsia="Times New Roman" w:cs="Calibri"/>
                <w:b/>
                <w:bCs/>
                <w:sz w:val="22"/>
                <w:lang w:eastAsia="zh-TW"/>
              </w:rPr>
              <w:t>duration</w:t>
            </w:r>
            <w:proofErr w:type="gramEnd"/>
          </w:p>
          <w:p w14:paraId="18F23CE7" w14:textId="77777777" w:rsidR="0018688A" w:rsidRDefault="0018688A">
            <w:pPr>
              <w:overflowPunct/>
              <w:autoSpaceDE/>
              <w:adjustRightInd/>
              <w:spacing w:after="0" w:line="254" w:lineRule="auto"/>
              <w:rPr>
                <w:rFonts w:eastAsia="Times New Roman" w:cs="Calibri"/>
                <w:sz w:val="22"/>
                <w:szCs w:val="22"/>
                <w:lang w:eastAsia="zh-TW"/>
              </w:rPr>
            </w:pPr>
            <w:r>
              <w:rPr>
                <w:rFonts w:eastAsia="Times New Roman" w:cs="Calibri"/>
                <w:sz w:val="22"/>
                <w:szCs w:val="22"/>
                <w:lang w:eastAsia="zh-TW"/>
              </w:rPr>
              <w:t>Observations or Analysis or Evaluations</w:t>
            </w:r>
          </w:p>
          <w:p w14:paraId="201719B9" w14:textId="77777777" w:rsidR="0018688A" w:rsidRDefault="0018688A" w:rsidP="007E1B6C">
            <w:pPr>
              <w:pStyle w:val="ListParagraph"/>
              <w:numPr>
                <w:ilvl w:val="0"/>
                <w:numId w:val="20"/>
              </w:numPr>
              <w:spacing w:after="0" w:line="254" w:lineRule="auto"/>
              <w:rPr>
                <w:rFonts w:eastAsia="Times New Roman" w:cs="Calibri"/>
                <w:sz w:val="22"/>
                <w:lang w:eastAsia="zh-TW"/>
              </w:rPr>
            </w:pPr>
            <w:r>
              <w:rPr>
                <w:rFonts w:eastAsia="Times New Roman" w:cs="Calibri"/>
                <w:sz w:val="22"/>
                <w:lang w:eastAsia="zh-TW"/>
              </w:rPr>
              <w:t>Device 1 operates at ultra-low power (~1μW) and can rely solely on RF energy harvesting.</w:t>
            </w:r>
          </w:p>
          <w:p w14:paraId="3142A3B4" w14:textId="77777777" w:rsidR="0018688A" w:rsidRDefault="0018688A" w:rsidP="007E1B6C">
            <w:pPr>
              <w:pStyle w:val="ListParagraph"/>
              <w:numPr>
                <w:ilvl w:val="0"/>
                <w:numId w:val="20"/>
              </w:numPr>
              <w:spacing w:after="0" w:line="254" w:lineRule="auto"/>
              <w:rPr>
                <w:rFonts w:eastAsia="Times New Roman" w:cs="Calibri"/>
                <w:sz w:val="22"/>
                <w:lang w:eastAsia="zh-TW"/>
              </w:rPr>
            </w:pPr>
            <w:r>
              <w:rPr>
                <w:rFonts w:eastAsia="Times New Roman" w:cs="Calibri"/>
                <w:sz w:val="22"/>
                <w:lang w:eastAsia="zh-TW"/>
              </w:rPr>
              <w:t xml:space="preserve">Long availability duration (&gt;10 seconds) is possible with a 10 </w:t>
            </w:r>
            <w:proofErr w:type="spellStart"/>
            <w:r>
              <w:rPr>
                <w:rFonts w:eastAsia="Times New Roman" w:cs="Calibri"/>
                <w:sz w:val="22"/>
                <w:lang w:eastAsia="zh-TW"/>
              </w:rPr>
              <w:t>μF</w:t>
            </w:r>
            <w:proofErr w:type="spellEnd"/>
            <w:r>
              <w:rPr>
                <w:rFonts w:eastAsia="Times New Roman" w:cs="Calibri"/>
                <w:sz w:val="22"/>
                <w:lang w:eastAsia="zh-TW"/>
              </w:rPr>
              <w:t xml:space="preserve"> capacitor for Device 1.</w:t>
            </w:r>
          </w:p>
          <w:p w14:paraId="648EED88" w14:textId="77777777" w:rsidR="0018688A" w:rsidRDefault="0018688A" w:rsidP="007E1B6C">
            <w:pPr>
              <w:pStyle w:val="ListParagraph"/>
              <w:numPr>
                <w:ilvl w:val="0"/>
                <w:numId w:val="20"/>
              </w:numPr>
              <w:spacing w:after="0" w:line="254" w:lineRule="auto"/>
              <w:rPr>
                <w:rFonts w:eastAsia="Times New Roman" w:cs="Calibri"/>
                <w:sz w:val="22"/>
                <w:lang w:eastAsia="zh-TW"/>
              </w:rPr>
            </w:pPr>
            <w:r>
              <w:rPr>
                <w:rFonts w:eastAsia="Times New Roman" w:cs="Calibri"/>
                <w:sz w:val="22"/>
                <w:lang w:eastAsia="zh-TW"/>
              </w:rPr>
              <w:t>This approach is suitable when the device's available duration is long enough to cover the period of slotted-ALOHA.</w:t>
            </w:r>
          </w:p>
          <w:p w14:paraId="5A3B5CA3" w14:textId="77777777" w:rsidR="0018688A" w:rsidRDefault="0018688A" w:rsidP="007E1B6C">
            <w:pPr>
              <w:pStyle w:val="ListParagraph"/>
              <w:numPr>
                <w:ilvl w:val="0"/>
                <w:numId w:val="20"/>
              </w:numPr>
              <w:spacing w:after="0" w:line="254" w:lineRule="auto"/>
              <w:rPr>
                <w:rFonts w:eastAsia="Times New Roman" w:cs="Calibri"/>
                <w:b/>
                <w:bCs/>
                <w:sz w:val="22"/>
                <w:lang w:eastAsia="zh-TW"/>
              </w:rPr>
            </w:pPr>
            <w:r>
              <w:rPr>
                <w:rFonts w:eastAsia="Times New Roman" w:cs="Calibri"/>
                <w:b/>
                <w:bCs/>
                <w:sz w:val="22"/>
                <w:lang w:eastAsia="zh-TW"/>
              </w:rPr>
              <w:t>Devices can estimate their remaining energy using the formula P1 = (M1 – N1)/M1, where M1 is the minimum available duration and N1 is the counted slot number after entering the available state.</w:t>
            </w:r>
          </w:p>
          <w:p w14:paraId="325DB813" w14:textId="77777777" w:rsidR="0018688A" w:rsidRDefault="0018688A" w:rsidP="007E1B6C">
            <w:pPr>
              <w:pStyle w:val="ListParagraph"/>
              <w:numPr>
                <w:ilvl w:val="0"/>
                <w:numId w:val="20"/>
              </w:numPr>
              <w:spacing w:after="0" w:line="254" w:lineRule="auto"/>
              <w:rPr>
                <w:rFonts w:eastAsia="Times New Roman" w:cs="Calibri"/>
                <w:b/>
                <w:bCs/>
                <w:sz w:val="22"/>
                <w:lang w:eastAsia="zh-TW"/>
              </w:rPr>
            </w:pPr>
            <w:r>
              <w:rPr>
                <w:rFonts w:eastAsia="Times New Roman" w:cs="Calibri"/>
                <w:b/>
                <w:bCs/>
                <w:sz w:val="22"/>
                <w:lang w:eastAsia="zh-TW"/>
              </w:rPr>
              <w:t>By providing end timing information, devices can autonomously decide whether to participate in scheduled transmissions based on their energy status, potentially avoiding D2R or R2D failures due to energy shortage.</w:t>
            </w:r>
          </w:p>
          <w:p w14:paraId="506B8918" w14:textId="77777777" w:rsidR="0018688A" w:rsidRDefault="0018688A">
            <w:pPr>
              <w:overflowPunct/>
              <w:autoSpaceDE/>
              <w:adjustRightInd/>
              <w:spacing w:after="0" w:line="254" w:lineRule="auto"/>
              <w:rPr>
                <w:rFonts w:eastAsia="Times New Roman" w:cs="Calibri"/>
                <w:sz w:val="22"/>
                <w:szCs w:val="22"/>
                <w:lang w:eastAsia="zh-TW"/>
              </w:rPr>
            </w:pPr>
            <w:r>
              <w:rPr>
                <w:rFonts w:eastAsia="Times New Roman" w:cs="Calibri"/>
                <w:sz w:val="22"/>
                <w:szCs w:val="22"/>
                <w:lang w:eastAsia="zh-TW"/>
              </w:rPr>
              <w:t xml:space="preserve">Specification </w:t>
            </w:r>
            <w:proofErr w:type="gramStart"/>
            <w:r>
              <w:rPr>
                <w:rFonts w:eastAsia="Times New Roman" w:cs="Calibri"/>
                <w:sz w:val="22"/>
                <w:szCs w:val="22"/>
                <w:lang w:eastAsia="zh-TW"/>
              </w:rPr>
              <w:t>impacts, if</w:t>
            </w:r>
            <w:proofErr w:type="gramEnd"/>
            <w:r>
              <w:rPr>
                <w:rFonts w:eastAsia="Times New Roman" w:cs="Calibri"/>
                <w:sz w:val="22"/>
                <w:szCs w:val="22"/>
                <w:lang w:eastAsia="zh-TW"/>
              </w:rPr>
              <w:t xml:space="preserve"> any</w:t>
            </w:r>
          </w:p>
          <w:p w14:paraId="48772F8A" w14:textId="77777777" w:rsidR="0018688A" w:rsidRDefault="0018688A" w:rsidP="007E1B6C">
            <w:pPr>
              <w:pStyle w:val="ListParagraph"/>
              <w:numPr>
                <w:ilvl w:val="0"/>
                <w:numId w:val="21"/>
              </w:numPr>
              <w:spacing w:after="0" w:line="254" w:lineRule="auto"/>
              <w:rPr>
                <w:rFonts w:eastAsia="Times New Roman" w:cs="Calibri"/>
                <w:sz w:val="22"/>
                <w:lang w:eastAsia="zh-TW"/>
              </w:rPr>
            </w:pPr>
            <w:r>
              <w:rPr>
                <w:rFonts w:eastAsia="Times New Roman" w:cs="Calibri"/>
                <w:sz w:val="22"/>
                <w:lang w:eastAsia="zh-TW"/>
              </w:rPr>
              <w:t>Device: Definition and test requirement on M1, counting behavior for N1, skip and go unavailable if identifying energy shortage for upcoming scheduling, reporting behavior of remaining energy information</w:t>
            </w:r>
          </w:p>
          <w:p w14:paraId="1F67A876" w14:textId="77777777" w:rsidR="0018688A" w:rsidRDefault="0018688A" w:rsidP="007E1B6C">
            <w:pPr>
              <w:pStyle w:val="ListParagraph"/>
              <w:numPr>
                <w:ilvl w:val="0"/>
                <w:numId w:val="21"/>
              </w:numPr>
              <w:spacing w:after="0" w:line="254" w:lineRule="auto"/>
              <w:rPr>
                <w:rFonts w:eastAsia="Times New Roman" w:cs="Calibri"/>
                <w:sz w:val="22"/>
                <w:lang w:eastAsia="zh-TW"/>
              </w:rPr>
            </w:pPr>
            <w:r>
              <w:rPr>
                <w:rFonts w:eastAsia="Times New Roman" w:cs="Calibri"/>
                <w:sz w:val="22"/>
                <w:lang w:eastAsia="zh-TW"/>
              </w:rPr>
              <w:t>Reader: Command periodicity for initial contact with the device based on M1 value, end timing information in R2D transmissions for scheduled D2R or R2D transmissions</w:t>
            </w:r>
          </w:p>
        </w:tc>
      </w:tr>
    </w:tbl>
    <w:p w14:paraId="01E083B4" w14:textId="77777777" w:rsidR="0018688A" w:rsidRDefault="0018688A" w:rsidP="0018688A">
      <w:pPr>
        <w:rPr>
          <w:rFonts w:eastAsia="Times New Roman" w:cs="Calibri"/>
          <w:b/>
          <w:bCs/>
          <w:color w:val="000000"/>
          <w:sz w:val="27"/>
          <w:szCs w:val="27"/>
          <w:lang w:eastAsia="zh-TW"/>
        </w:rPr>
      </w:pPr>
    </w:p>
    <w:p w14:paraId="240F150E" w14:textId="71A77FEB" w:rsidR="0018688A" w:rsidRPr="0018688A" w:rsidRDefault="0018688A" w:rsidP="0018688A">
      <w:pPr>
        <w:overflowPunct/>
        <w:autoSpaceDE/>
        <w:adjustRightInd/>
        <w:spacing w:before="100" w:beforeAutospacing="1" w:after="100" w:afterAutospacing="1"/>
        <w:rPr>
          <w:b/>
          <w:bCs/>
          <w:sz w:val="22"/>
          <w:szCs w:val="22"/>
          <w:u w:val="single"/>
        </w:rPr>
      </w:pPr>
      <w:r w:rsidRPr="0018688A">
        <w:rPr>
          <w:b/>
          <w:bCs/>
          <w:sz w:val="22"/>
          <w:szCs w:val="22"/>
          <w:u w:val="single"/>
        </w:rPr>
        <w:fldChar w:fldCharType="begin"/>
      </w:r>
      <w:r w:rsidRPr="0018688A">
        <w:rPr>
          <w:rFonts w:eastAsia="Times New Roman" w:cs="Calibri"/>
          <w:b/>
          <w:bCs/>
          <w:color w:val="000000"/>
          <w:sz w:val="22"/>
          <w:szCs w:val="22"/>
          <w:lang w:eastAsia="zh-TW"/>
        </w:rPr>
        <w:instrText xml:space="preserve"> REF _Ref182013619 \h </w:instrText>
      </w:r>
      <w:r w:rsidRPr="0018688A">
        <w:rPr>
          <w:b/>
          <w:bCs/>
          <w:sz w:val="22"/>
          <w:szCs w:val="22"/>
          <w:u w:val="single"/>
        </w:rPr>
      </w:r>
      <w:r w:rsidRPr="0018688A">
        <w:rPr>
          <w:b/>
          <w:bCs/>
          <w:sz w:val="22"/>
          <w:szCs w:val="22"/>
          <w:u w:val="single"/>
        </w:rPr>
        <w:instrText xml:space="preserve"> \* MERGEFORMAT </w:instrText>
      </w:r>
      <w:r w:rsidRPr="0018688A">
        <w:rPr>
          <w:b/>
          <w:bCs/>
          <w:sz w:val="22"/>
          <w:szCs w:val="22"/>
          <w:u w:val="single"/>
        </w:rPr>
        <w:fldChar w:fldCharType="separate"/>
      </w:r>
      <w:r w:rsidRPr="0018688A">
        <w:rPr>
          <w:b/>
          <w:bCs/>
          <w:sz w:val="22"/>
          <w:szCs w:val="22"/>
          <w:u w:val="single"/>
        </w:rPr>
        <w:t xml:space="preserve">Proposal </w:t>
      </w:r>
      <w:r w:rsidRPr="0018688A">
        <w:rPr>
          <w:b/>
          <w:bCs/>
          <w:noProof/>
          <w:sz w:val="22"/>
          <w:szCs w:val="22"/>
          <w:u w:val="single"/>
        </w:rPr>
        <w:t>2</w:t>
      </w:r>
      <w:r w:rsidRPr="0018688A">
        <w:rPr>
          <w:b/>
          <w:bCs/>
          <w:sz w:val="22"/>
          <w:szCs w:val="22"/>
        </w:rPr>
        <w:t xml:space="preserve">: Capture </w:t>
      </w:r>
      <w:r w:rsidRPr="0018688A">
        <w:rPr>
          <w:b/>
          <w:bCs/>
          <w:sz w:val="22"/>
          <w:szCs w:val="22"/>
        </w:rPr>
        <w:t>Table 6.2.2-19</w:t>
      </w:r>
      <w:r w:rsidRPr="0018688A">
        <w:rPr>
          <w:b/>
          <w:bCs/>
          <w:sz w:val="22"/>
          <w:szCs w:val="22"/>
        </w:rPr>
        <w:t xml:space="preserve"> in the TR with refined formatting:</w:t>
      </w:r>
      <w:r w:rsidRPr="0018688A">
        <w:rPr>
          <w:b/>
          <w:bCs/>
          <w:sz w:val="22"/>
          <w:szCs w:val="22"/>
          <w:u w:val="single"/>
        </w:rPr>
        <w:fldChar w:fldCharType="end"/>
      </w:r>
    </w:p>
    <w:p w14:paraId="012CBD66" w14:textId="38B57325" w:rsidR="0018688A" w:rsidRDefault="0018688A" w:rsidP="0018688A">
      <w:pPr>
        <w:overflowPunct/>
        <w:autoSpaceDE/>
        <w:adjustRightInd/>
        <w:spacing w:before="100" w:beforeAutospacing="1" w:after="100" w:afterAutospacing="1"/>
        <w:rPr>
          <w:rFonts w:eastAsia="Times New Roman" w:cs="Calibri"/>
          <w:color w:val="000000"/>
          <w:sz w:val="22"/>
          <w:szCs w:val="22"/>
          <w:lang w:eastAsia="zh-TW"/>
        </w:rPr>
      </w:pPr>
      <w:r>
        <w:rPr>
          <w:rFonts w:eastAsia="Times New Roman" w:cs="Calibri"/>
          <w:b/>
          <w:bCs/>
          <w:color w:val="000000"/>
          <w:sz w:val="22"/>
          <w:szCs w:val="22"/>
          <w:lang w:eastAsia="zh-TW"/>
        </w:rPr>
        <w:t>Table 6.2.2-19: Details from Source [30, R1-2408702]</w:t>
      </w:r>
    </w:p>
    <w:tbl>
      <w:tblPr>
        <w:tblW w:w="0" w:type="auto"/>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849"/>
        <w:gridCol w:w="7775"/>
      </w:tblGrid>
      <w:tr w:rsidR="0018688A" w14:paraId="08C29C44" w14:textId="77777777" w:rsidTr="0018688A">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C6A9BDE" w14:textId="77777777" w:rsidR="0018688A" w:rsidRDefault="0018688A">
            <w:pPr>
              <w:overflowPunct/>
              <w:autoSpaceDE/>
              <w:adjustRightInd/>
              <w:spacing w:after="0" w:line="256" w:lineRule="auto"/>
              <w:rPr>
                <w:rFonts w:eastAsia="Times New Roman" w:cs="Calibri"/>
                <w:sz w:val="22"/>
                <w:szCs w:val="22"/>
                <w:lang w:eastAsia="zh-TW"/>
              </w:rPr>
            </w:pPr>
            <w:r>
              <w:rPr>
                <w:rFonts w:eastAsia="Times New Roman" w:cs="Calibri"/>
                <w:b/>
                <w:bCs/>
                <w:sz w:val="22"/>
                <w:szCs w:val="22"/>
                <w:lang w:eastAsia="zh-TW"/>
              </w:rPr>
              <w:t>Source</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0EA54C4" w14:textId="77777777" w:rsidR="0018688A" w:rsidRDefault="0018688A">
            <w:pPr>
              <w:overflowPunct/>
              <w:autoSpaceDE/>
              <w:adjustRightInd/>
              <w:spacing w:after="0" w:line="256" w:lineRule="auto"/>
              <w:rPr>
                <w:rFonts w:eastAsia="Times New Roman" w:cs="Calibri"/>
                <w:sz w:val="22"/>
                <w:szCs w:val="22"/>
                <w:lang w:eastAsia="zh-TW"/>
              </w:rPr>
            </w:pPr>
            <w:r>
              <w:rPr>
                <w:rFonts w:eastAsia="Times New Roman" w:cs="Calibri"/>
                <w:b/>
                <w:bCs/>
                <w:sz w:val="22"/>
                <w:szCs w:val="22"/>
                <w:lang w:eastAsia="zh-TW"/>
              </w:rPr>
              <w:t>Details</w:t>
            </w:r>
          </w:p>
        </w:tc>
      </w:tr>
      <w:tr w:rsidR="0018688A" w14:paraId="7CE92AD2" w14:textId="77777777" w:rsidTr="0018688A">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CF18940" w14:textId="77777777" w:rsidR="0018688A" w:rsidRDefault="0018688A">
            <w:pPr>
              <w:overflowPunct/>
              <w:autoSpaceDE/>
              <w:adjustRightInd/>
              <w:spacing w:after="0" w:line="256" w:lineRule="auto"/>
              <w:rPr>
                <w:rFonts w:eastAsia="Times New Roman" w:cs="Calibri"/>
                <w:sz w:val="22"/>
                <w:szCs w:val="22"/>
                <w:lang w:eastAsia="zh-TW"/>
              </w:rPr>
            </w:pPr>
            <w:r>
              <w:rPr>
                <w:rFonts w:eastAsia="Times New Roman" w:cs="Calibri"/>
                <w:b/>
                <w:bCs/>
                <w:sz w:val="22"/>
                <w:szCs w:val="22"/>
                <w:lang w:eastAsia="zh-TW"/>
              </w:rPr>
              <w:t>Source [30]</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92B2258" w14:textId="77777777" w:rsidR="0018688A" w:rsidRDefault="0018688A">
            <w:pPr>
              <w:overflowPunct/>
              <w:autoSpaceDE/>
              <w:adjustRightInd/>
              <w:spacing w:after="0" w:line="256" w:lineRule="auto"/>
              <w:rPr>
                <w:rFonts w:eastAsia="Times New Roman" w:cs="Calibri"/>
                <w:sz w:val="22"/>
                <w:szCs w:val="22"/>
                <w:lang w:eastAsia="zh-TW"/>
              </w:rPr>
            </w:pPr>
            <w:r>
              <w:rPr>
                <w:rFonts w:eastAsia="Times New Roman" w:cs="Calibri"/>
                <w:sz w:val="22"/>
                <w:szCs w:val="22"/>
                <w:lang w:eastAsia="zh-TW"/>
              </w:rPr>
              <w:t>Solution description</w:t>
            </w:r>
          </w:p>
          <w:p w14:paraId="16D1741C" w14:textId="77777777" w:rsidR="0018688A" w:rsidRDefault="0018688A" w:rsidP="007E1B6C">
            <w:pPr>
              <w:pStyle w:val="ListParagraph"/>
              <w:numPr>
                <w:ilvl w:val="0"/>
                <w:numId w:val="27"/>
              </w:numPr>
              <w:spacing w:after="0" w:line="256" w:lineRule="auto"/>
              <w:rPr>
                <w:rFonts w:eastAsia="Times New Roman" w:cs="Calibri"/>
                <w:sz w:val="22"/>
                <w:lang w:eastAsia="zh-TW"/>
              </w:rPr>
            </w:pPr>
            <w:r>
              <w:rPr>
                <w:rFonts w:eastAsia="Times New Roman" w:cs="Calibri"/>
                <w:sz w:val="22"/>
                <w:lang w:eastAsia="zh-TW"/>
              </w:rPr>
              <w:t>Applicable to both Device 1 and Device 2 (higher power devices)</w:t>
            </w:r>
          </w:p>
          <w:p w14:paraId="7C6001C7" w14:textId="77777777" w:rsidR="0018688A" w:rsidRDefault="0018688A" w:rsidP="007E1B6C">
            <w:pPr>
              <w:pStyle w:val="ListParagraph"/>
              <w:numPr>
                <w:ilvl w:val="0"/>
                <w:numId w:val="27"/>
              </w:numPr>
              <w:spacing w:after="0" w:line="256" w:lineRule="auto"/>
              <w:rPr>
                <w:rFonts w:eastAsia="Times New Roman" w:cs="Calibri"/>
                <w:sz w:val="22"/>
                <w:lang w:eastAsia="zh-TW"/>
              </w:rPr>
            </w:pPr>
            <w:r>
              <w:rPr>
                <w:rFonts w:eastAsia="Times New Roman" w:cs="Calibri"/>
                <w:sz w:val="22"/>
                <w:lang w:eastAsia="zh-TW"/>
              </w:rPr>
              <w:t xml:space="preserve">Reader provides counter information in R2D transmission for slotted-ALOHA </w:t>
            </w:r>
            <w:proofErr w:type="gramStart"/>
            <w:r>
              <w:rPr>
                <w:rFonts w:eastAsia="Times New Roman" w:cs="Calibri"/>
                <w:sz w:val="22"/>
                <w:lang w:eastAsia="zh-TW"/>
              </w:rPr>
              <w:t>mechanism</w:t>
            </w:r>
            <w:proofErr w:type="gramEnd"/>
          </w:p>
          <w:p w14:paraId="0A31248F" w14:textId="77777777" w:rsidR="0018688A" w:rsidRDefault="0018688A" w:rsidP="007E1B6C">
            <w:pPr>
              <w:pStyle w:val="ListParagraph"/>
              <w:numPr>
                <w:ilvl w:val="0"/>
                <w:numId w:val="27"/>
              </w:numPr>
              <w:spacing w:after="0" w:line="256" w:lineRule="auto"/>
              <w:rPr>
                <w:rFonts w:eastAsia="Times New Roman" w:cs="Calibri"/>
                <w:b/>
                <w:bCs/>
                <w:sz w:val="22"/>
                <w:lang w:eastAsia="zh-TW"/>
              </w:rPr>
            </w:pPr>
            <w:r>
              <w:rPr>
                <w:rFonts w:eastAsia="Times New Roman" w:cs="Calibri"/>
                <w:b/>
                <w:bCs/>
                <w:sz w:val="22"/>
                <w:lang w:eastAsia="zh-TW"/>
              </w:rPr>
              <w:t>Includes periodicity information of potential Reader command occasions (or expected device monitoring occasions)</w:t>
            </w:r>
          </w:p>
          <w:p w14:paraId="1A543FC5" w14:textId="77777777" w:rsidR="0018688A" w:rsidRDefault="0018688A" w:rsidP="007E1B6C">
            <w:pPr>
              <w:pStyle w:val="ListParagraph"/>
              <w:numPr>
                <w:ilvl w:val="0"/>
                <w:numId w:val="27"/>
              </w:numPr>
              <w:spacing w:after="0" w:line="256" w:lineRule="auto"/>
              <w:rPr>
                <w:rFonts w:eastAsia="Times New Roman" w:cs="Calibri"/>
                <w:b/>
                <w:bCs/>
                <w:sz w:val="22"/>
                <w:lang w:eastAsia="zh-TW"/>
              </w:rPr>
            </w:pPr>
            <w:r>
              <w:rPr>
                <w:rFonts w:eastAsia="Times New Roman" w:cs="Calibri"/>
                <w:b/>
                <w:bCs/>
                <w:sz w:val="22"/>
                <w:lang w:eastAsia="zh-TW"/>
              </w:rPr>
              <w:t>Remaining energy estimation and report of the information by device</w:t>
            </w:r>
          </w:p>
          <w:p w14:paraId="2D1F166D" w14:textId="77777777" w:rsidR="0018688A" w:rsidRDefault="0018688A" w:rsidP="007E1B6C">
            <w:pPr>
              <w:pStyle w:val="ListParagraph"/>
              <w:numPr>
                <w:ilvl w:val="0"/>
                <w:numId w:val="27"/>
              </w:numPr>
              <w:spacing w:after="0" w:line="256" w:lineRule="auto"/>
              <w:rPr>
                <w:rFonts w:eastAsia="Times New Roman" w:cs="Calibri"/>
                <w:b/>
                <w:bCs/>
                <w:sz w:val="22"/>
                <w:lang w:eastAsia="zh-TW"/>
              </w:rPr>
            </w:pPr>
            <w:r>
              <w:rPr>
                <w:rFonts w:eastAsia="Times New Roman" w:cs="Calibri"/>
                <w:b/>
                <w:bCs/>
                <w:sz w:val="22"/>
                <w:lang w:eastAsia="zh-TW"/>
              </w:rPr>
              <w:t>Scheduling commands provide end timing information for R2D reception or D2R transmission (utilization of remaining energy information)</w:t>
            </w:r>
          </w:p>
          <w:p w14:paraId="1CAC0D5F" w14:textId="77777777" w:rsidR="0018688A" w:rsidRDefault="0018688A">
            <w:pPr>
              <w:overflowPunct/>
              <w:autoSpaceDE/>
              <w:adjustRightInd/>
              <w:spacing w:after="0" w:line="256" w:lineRule="auto"/>
              <w:rPr>
                <w:rFonts w:eastAsia="Times New Roman" w:cs="Calibri"/>
                <w:sz w:val="22"/>
                <w:szCs w:val="22"/>
                <w:lang w:eastAsia="zh-TW"/>
              </w:rPr>
            </w:pPr>
            <w:r>
              <w:rPr>
                <w:rFonts w:eastAsia="Times New Roman" w:cs="Calibri"/>
                <w:sz w:val="22"/>
                <w:szCs w:val="22"/>
                <w:lang w:eastAsia="zh-TW"/>
              </w:rPr>
              <w:lastRenderedPageBreak/>
              <w:t>Observations or Analysis or Evaluations</w:t>
            </w:r>
          </w:p>
          <w:p w14:paraId="0F89AAB7" w14:textId="77777777" w:rsidR="0018688A" w:rsidRDefault="0018688A" w:rsidP="007E1B6C">
            <w:pPr>
              <w:pStyle w:val="ListParagraph"/>
              <w:numPr>
                <w:ilvl w:val="0"/>
                <w:numId w:val="28"/>
              </w:numPr>
              <w:spacing w:after="0" w:line="256" w:lineRule="auto"/>
              <w:rPr>
                <w:rFonts w:eastAsia="Times New Roman" w:cs="Calibri"/>
                <w:sz w:val="22"/>
                <w:lang w:eastAsia="zh-TW"/>
              </w:rPr>
            </w:pPr>
            <w:r>
              <w:rPr>
                <w:rFonts w:eastAsia="Times New Roman" w:cs="Calibri"/>
                <w:sz w:val="22"/>
                <w:lang w:eastAsia="zh-TW"/>
              </w:rPr>
              <w:t>Necessary for resolving unavailability impact on slotted-ALOHA mechanism.</w:t>
            </w:r>
          </w:p>
          <w:p w14:paraId="2F66E09C" w14:textId="77777777" w:rsidR="0018688A" w:rsidRDefault="0018688A" w:rsidP="007E1B6C">
            <w:pPr>
              <w:pStyle w:val="ListParagraph"/>
              <w:numPr>
                <w:ilvl w:val="0"/>
                <w:numId w:val="28"/>
              </w:numPr>
              <w:spacing w:after="0" w:line="256" w:lineRule="auto"/>
              <w:rPr>
                <w:rFonts w:eastAsia="Times New Roman" w:cs="Calibri"/>
                <w:b/>
                <w:bCs/>
                <w:sz w:val="22"/>
                <w:lang w:eastAsia="zh-TW"/>
              </w:rPr>
            </w:pPr>
            <w:r>
              <w:rPr>
                <w:rFonts w:eastAsia="Times New Roman" w:cs="Calibri"/>
                <w:b/>
                <w:bCs/>
                <w:sz w:val="22"/>
                <w:lang w:eastAsia="zh-TW"/>
              </w:rPr>
              <w:t>Helps devices align to periodic occasions of potential Reader commands.</w:t>
            </w:r>
          </w:p>
          <w:p w14:paraId="18C38802" w14:textId="77777777" w:rsidR="0018688A" w:rsidRDefault="0018688A" w:rsidP="007E1B6C">
            <w:pPr>
              <w:pStyle w:val="ListParagraph"/>
              <w:numPr>
                <w:ilvl w:val="0"/>
                <w:numId w:val="28"/>
              </w:numPr>
              <w:spacing w:after="0" w:line="256" w:lineRule="auto"/>
              <w:rPr>
                <w:rFonts w:eastAsia="Times New Roman" w:cs="Calibri"/>
                <w:b/>
                <w:bCs/>
                <w:sz w:val="22"/>
                <w:lang w:eastAsia="zh-TW"/>
              </w:rPr>
            </w:pPr>
            <w:r>
              <w:rPr>
                <w:rFonts w:eastAsia="Times New Roman" w:cs="Calibri"/>
                <w:b/>
                <w:bCs/>
                <w:sz w:val="22"/>
                <w:lang w:eastAsia="zh-TW"/>
              </w:rPr>
              <w:t>Allows devices to estimate remaining energy and adjust behavior accordingly.</w:t>
            </w:r>
          </w:p>
          <w:p w14:paraId="20456535" w14:textId="77777777" w:rsidR="0018688A" w:rsidRDefault="0018688A" w:rsidP="007E1B6C">
            <w:pPr>
              <w:pStyle w:val="ListParagraph"/>
              <w:numPr>
                <w:ilvl w:val="0"/>
                <w:numId w:val="28"/>
              </w:numPr>
              <w:spacing w:after="0" w:line="256" w:lineRule="auto"/>
              <w:rPr>
                <w:rFonts w:eastAsia="Times New Roman" w:cs="Calibri"/>
                <w:b/>
                <w:bCs/>
                <w:sz w:val="22"/>
                <w:lang w:eastAsia="zh-TW"/>
              </w:rPr>
            </w:pPr>
            <w:r>
              <w:rPr>
                <w:rFonts w:eastAsia="Times New Roman" w:cs="Calibri"/>
                <w:b/>
                <w:bCs/>
                <w:sz w:val="22"/>
                <w:lang w:eastAsia="zh-TW"/>
              </w:rPr>
              <w:t>Enables Reader to optimize communication based on device energy information. Examples to improve successful R2D or D2R transmissions,</w:t>
            </w:r>
          </w:p>
          <w:p w14:paraId="214869BD" w14:textId="77777777" w:rsidR="0018688A" w:rsidRDefault="0018688A" w:rsidP="007E1B6C">
            <w:pPr>
              <w:pStyle w:val="ListParagraph"/>
              <w:numPr>
                <w:ilvl w:val="1"/>
                <w:numId w:val="28"/>
              </w:numPr>
              <w:spacing w:after="0" w:line="256" w:lineRule="auto"/>
              <w:rPr>
                <w:rFonts w:eastAsia="Times New Roman" w:cs="Calibri"/>
                <w:b/>
                <w:bCs/>
                <w:sz w:val="22"/>
                <w:lang w:eastAsia="zh-TW"/>
              </w:rPr>
            </w:pPr>
            <w:r>
              <w:rPr>
                <w:rFonts w:eastAsia="Times New Roman" w:cs="Calibri"/>
                <w:b/>
                <w:bCs/>
                <w:sz w:val="22"/>
                <w:lang w:eastAsia="zh-TW"/>
              </w:rPr>
              <w:t>Small payload: Higher priority for devices with low remaining energy</w:t>
            </w:r>
          </w:p>
          <w:p w14:paraId="720D3613" w14:textId="77777777" w:rsidR="0018688A" w:rsidRDefault="0018688A" w:rsidP="007E1B6C">
            <w:pPr>
              <w:pStyle w:val="ListParagraph"/>
              <w:numPr>
                <w:ilvl w:val="1"/>
                <w:numId w:val="28"/>
              </w:numPr>
              <w:spacing w:after="0" w:line="256" w:lineRule="auto"/>
              <w:rPr>
                <w:rFonts w:eastAsia="Times New Roman" w:cs="Calibri"/>
                <w:b/>
                <w:bCs/>
                <w:sz w:val="22"/>
                <w:lang w:eastAsia="zh-TW"/>
              </w:rPr>
            </w:pPr>
            <w:r>
              <w:rPr>
                <w:rFonts w:eastAsia="Times New Roman" w:cs="Calibri"/>
                <w:b/>
                <w:bCs/>
                <w:sz w:val="22"/>
                <w:lang w:eastAsia="zh-TW"/>
              </w:rPr>
              <w:t>Large payload: Higher priority for devices with high remaining energy</w:t>
            </w:r>
          </w:p>
          <w:p w14:paraId="7FE05C80" w14:textId="77777777" w:rsidR="0018688A" w:rsidRDefault="0018688A" w:rsidP="007E1B6C">
            <w:pPr>
              <w:pStyle w:val="ListParagraph"/>
              <w:numPr>
                <w:ilvl w:val="0"/>
                <w:numId w:val="28"/>
              </w:numPr>
              <w:spacing w:after="0" w:line="256" w:lineRule="auto"/>
              <w:rPr>
                <w:rFonts w:eastAsia="Times New Roman" w:cs="Calibri"/>
                <w:sz w:val="22"/>
                <w:lang w:eastAsia="zh-TW"/>
              </w:rPr>
            </w:pPr>
            <w:r>
              <w:rPr>
                <w:rFonts w:eastAsia="Times New Roman" w:cs="Calibri"/>
                <w:sz w:val="22"/>
                <w:lang w:eastAsia="zh-TW"/>
              </w:rPr>
              <w:t>Addresses challenges when devices are scattered in a wide region with unaligned availability.</w:t>
            </w:r>
          </w:p>
          <w:p w14:paraId="5D49A664" w14:textId="77777777" w:rsidR="0018688A" w:rsidRDefault="0018688A">
            <w:pPr>
              <w:overflowPunct/>
              <w:autoSpaceDE/>
              <w:adjustRightInd/>
              <w:spacing w:after="0" w:line="256" w:lineRule="auto"/>
              <w:rPr>
                <w:rFonts w:eastAsia="Times New Roman" w:cs="Calibri"/>
                <w:sz w:val="22"/>
                <w:szCs w:val="22"/>
                <w:lang w:eastAsia="zh-TW"/>
              </w:rPr>
            </w:pPr>
            <w:r>
              <w:rPr>
                <w:rFonts w:eastAsia="Times New Roman" w:cs="Calibri"/>
                <w:sz w:val="22"/>
                <w:szCs w:val="22"/>
                <w:lang w:eastAsia="zh-TW"/>
              </w:rPr>
              <w:t xml:space="preserve">Specification </w:t>
            </w:r>
            <w:proofErr w:type="gramStart"/>
            <w:r>
              <w:rPr>
                <w:rFonts w:eastAsia="Times New Roman" w:cs="Calibri"/>
                <w:sz w:val="22"/>
                <w:szCs w:val="22"/>
                <w:lang w:eastAsia="zh-TW"/>
              </w:rPr>
              <w:t>impacts, if</w:t>
            </w:r>
            <w:proofErr w:type="gramEnd"/>
            <w:r>
              <w:rPr>
                <w:rFonts w:eastAsia="Times New Roman" w:cs="Calibri"/>
                <w:sz w:val="22"/>
                <w:szCs w:val="22"/>
                <w:lang w:eastAsia="zh-TW"/>
              </w:rPr>
              <w:t xml:space="preserve"> any</w:t>
            </w:r>
          </w:p>
          <w:p w14:paraId="6D8128F6" w14:textId="77777777" w:rsidR="0018688A" w:rsidRDefault="0018688A" w:rsidP="007E1B6C">
            <w:pPr>
              <w:pStyle w:val="ListParagraph"/>
              <w:numPr>
                <w:ilvl w:val="0"/>
                <w:numId w:val="29"/>
              </w:numPr>
              <w:spacing w:after="0" w:line="256" w:lineRule="auto"/>
              <w:rPr>
                <w:rFonts w:eastAsia="Times New Roman" w:cs="Calibri"/>
                <w:sz w:val="22"/>
                <w:lang w:eastAsia="zh-TW"/>
              </w:rPr>
            </w:pPr>
            <w:r>
              <w:rPr>
                <w:rFonts w:eastAsia="Times New Roman" w:cs="Calibri"/>
                <w:sz w:val="22"/>
                <w:lang w:eastAsia="zh-TW"/>
              </w:rPr>
              <w:t>Define format for counter information in R2D transmission.</w:t>
            </w:r>
          </w:p>
          <w:p w14:paraId="0F0D4F05" w14:textId="77777777" w:rsidR="0018688A" w:rsidRDefault="0018688A" w:rsidP="007E1B6C">
            <w:pPr>
              <w:pStyle w:val="ListParagraph"/>
              <w:numPr>
                <w:ilvl w:val="0"/>
                <w:numId w:val="29"/>
              </w:numPr>
              <w:spacing w:after="0" w:line="256" w:lineRule="auto"/>
              <w:rPr>
                <w:rFonts w:eastAsia="Times New Roman" w:cs="Calibri"/>
                <w:sz w:val="22"/>
                <w:lang w:eastAsia="zh-TW"/>
              </w:rPr>
            </w:pPr>
            <w:r>
              <w:rPr>
                <w:rFonts w:eastAsia="Times New Roman" w:cs="Calibri"/>
                <w:sz w:val="22"/>
                <w:lang w:eastAsia="zh-TW"/>
              </w:rPr>
              <w:t>Specify periodicity information format for potential Reader command occasions.</w:t>
            </w:r>
          </w:p>
          <w:p w14:paraId="0C9D2ACB" w14:textId="77777777" w:rsidR="0018688A" w:rsidRDefault="0018688A" w:rsidP="007E1B6C">
            <w:pPr>
              <w:pStyle w:val="ListParagraph"/>
              <w:numPr>
                <w:ilvl w:val="0"/>
                <w:numId w:val="29"/>
              </w:numPr>
              <w:spacing w:after="0" w:line="256" w:lineRule="auto"/>
              <w:rPr>
                <w:rFonts w:eastAsia="Times New Roman" w:cs="Calibri"/>
                <w:sz w:val="22"/>
                <w:lang w:eastAsia="zh-TW"/>
              </w:rPr>
            </w:pPr>
            <w:r>
              <w:rPr>
                <w:rFonts w:eastAsia="Times New Roman" w:cs="Calibri"/>
                <w:sz w:val="22"/>
                <w:lang w:eastAsia="zh-TW"/>
              </w:rPr>
              <w:t>Define end timing information format in scheduling commands.</w:t>
            </w:r>
          </w:p>
          <w:p w14:paraId="047F552A" w14:textId="77777777" w:rsidR="0018688A" w:rsidRDefault="0018688A" w:rsidP="007E1B6C">
            <w:pPr>
              <w:pStyle w:val="ListParagraph"/>
              <w:numPr>
                <w:ilvl w:val="1"/>
                <w:numId w:val="29"/>
              </w:numPr>
              <w:spacing w:after="0" w:line="256" w:lineRule="auto"/>
              <w:rPr>
                <w:rFonts w:eastAsia="Times New Roman" w:cs="Calibri"/>
                <w:sz w:val="22"/>
                <w:lang w:eastAsia="zh-TW"/>
              </w:rPr>
            </w:pPr>
            <w:r>
              <w:rPr>
                <w:rFonts w:eastAsia="Times New Roman" w:cs="Calibri"/>
                <w:sz w:val="22"/>
                <w:lang w:eastAsia="zh-TW"/>
              </w:rPr>
              <w:t>Explicit: Indication of transmission time/length</w:t>
            </w:r>
          </w:p>
          <w:p w14:paraId="23F2CE34" w14:textId="77777777" w:rsidR="0018688A" w:rsidRDefault="0018688A" w:rsidP="007E1B6C">
            <w:pPr>
              <w:pStyle w:val="ListParagraph"/>
              <w:numPr>
                <w:ilvl w:val="1"/>
                <w:numId w:val="29"/>
              </w:numPr>
              <w:spacing w:after="0" w:line="256" w:lineRule="auto"/>
              <w:rPr>
                <w:rFonts w:eastAsia="Times New Roman" w:cs="Calibri"/>
                <w:sz w:val="22"/>
                <w:lang w:eastAsia="zh-TW"/>
              </w:rPr>
            </w:pPr>
            <w:r>
              <w:rPr>
                <w:rFonts w:eastAsia="Times New Roman" w:cs="Calibri"/>
                <w:sz w:val="22"/>
                <w:lang w:eastAsia="zh-TW"/>
              </w:rPr>
              <w:t>Implicit: Derived from TBS and data rate indicated</w:t>
            </w:r>
          </w:p>
          <w:p w14:paraId="34DD5F3B" w14:textId="77777777" w:rsidR="0018688A" w:rsidRDefault="0018688A" w:rsidP="007E1B6C">
            <w:pPr>
              <w:pStyle w:val="ListParagraph"/>
              <w:numPr>
                <w:ilvl w:val="0"/>
                <w:numId w:val="29"/>
              </w:numPr>
              <w:spacing w:after="0" w:line="256" w:lineRule="auto"/>
              <w:rPr>
                <w:rFonts w:eastAsia="Times New Roman" w:cs="Calibri"/>
                <w:sz w:val="22"/>
                <w:lang w:eastAsia="zh-TW"/>
              </w:rPr>
            </w:pPr>
            <w:r>
              <w:rPr>
                <w:rFonts w:eastAsia="Times New Roman" w:cs="Calibri"/>
                <w:sz w:val="22"/>
                <w:lang w:eastAsia="zh-TW"/>
              </w:rPr>
              <w:t>Establish protocol for devices to report remaining energy information to Reader.</w:t>
            </w:r>
          </w:p>
          <w:p w14:paraId="2B9B3912" w14:textId="77777777" w:rsidR="0018688A" w:rsidRDefault="0018688A" w:rsidP="007E1B6C">
            <w:pPr>
              <w:pStyle w:val="ListParagraph"/>
              <w:numPr>
                <w:ilvl w:val="0"/>
                <w:numId w:val="29"/>
              </w:numPr>
              <w:spacing w:after="0" w:line="256" w:lineRule="auto"/>
              <w:rPr>
                <w:rFonts w:eastAsia="Times New Roman" w:cs="Calibri"/>
                <w:sz w:val="22"/>
                <w:lang w:eastAsia="zh-TW"/>
              </w:rPr>
            </w:pPr>
            <w:r>
              <w:rPr>
                <w:rFonts w:eastAsia="Times New Roman" w:cs="Calibri"/>
                <w:sz w:val="22"/>
                <w:lang w:eastAsia="zh-TW"/>
              </w:rPr>
              <w:t>Design of initial R2D periodicity to ensure efficient initial contact with unaligned devices.</w:t>
            </w:r>
          </w:p>
        </w:tc>
      </w:tr>
    </w:tbl>
    <w:p w14:paraId="65AB59D6" w14:textId="6DFE8141" w:rsidR="0018688A" w:rsidRDefault="007E1B6C" w:rsidP="005D15C7">
      <w:pPr>
        <w:spacing w:after="0"/>
        <w:rPr>
          <w:rFonts w:eastAsia="SimSun"/>
          <w:b/>
          <w:bCs/>
          <w:sz w:val="22"/>
          <w:szCs w:val="22"/>
        </w:rPr>
      </w:pPr>
      <w:r>
        <w:rPr>
          <w:rFonts w:eastAsia="SimSun"/>
          <w:b/>
          <w:bCs/>
          <w:sz w:val="22"/>
          <w:szCs w:val="22"/>
        </w:rPr>
        <w:lastRenderedPageBreak/>
        <w:br/>
      </w:r>
    </w:p>
    <w:p w14:paraId="1161B94B" w14:textId="77777777" w:rsidR="007E1B6C" w:rsidRDefault="0018688A" w:rsidP="007E1B6C">
      <w:pPr>
        <w:overflowPunct/>
        <w:autoSpaceDE/>
        <w:adjustRightInd/>
        <w:spacing w:after="0"/>
        <w:rPr>
          <w:noProof/>
          <w:sz w:val="22"/>
          <w:szCs w:val="22"/>
        </w:rPr>
      </w:pPr>
      <w:r>
        <w:rPr>
          <w:rFonts w:ascii="SimSun" w:eastAsia="SimSun" w:hAnsi="SimSun" w:cs="SimSun"/>
          <w:sz w:val="22"/>
          <w:szCs w:val="22"/>
        </w:rPr>
        <w:fldChar w:fldCharType="begin"/>
      </w:r>
      <w:r>
        <w:rPr>
          <w:rFonts w:ascii="SimSun" w:eastAsia="SimSun" w:hAnsi="SimSun" w:cs="SimSun"/>
          <w:sz w:val="22"/>
          <w:szCs w:val="22"/>
        </w:rPr>
        <w:instrText xml:space="preserve"> REF _Ref182013651 \h </w:instrText>
      </w:r>
      <w:r>
        <w:rPr>
          <w:rFonts w:ascii="SimSun" w:eastAsia="SimSun" w:hAnsi="SimSun" w:cs="SimSun"/>
          <w:sz w:val="22"/>
          <w:szCs w:val="22"/>
        </w:rPr>
      </w:r>
      <w:r w:rsidR="007E1B6C">
        <w:rPr>
          <w:rFonts w:ascii="SimSun" w:eastAsia="SimSun" w:hAnsi="SimSun" w:cs="SimSun"/>
          <w:sz w:val="22"/>
          <w:szCs w:val="22"/>
        </w:rPr>
        <w:instrText xml:space="preserve"> \* MERGEFORMAT </w:instrText>
      </w:r>
      <w:r>
        <w:rPr>
          <w:rFonts w:ascii="SimSun" w:eastAsia="SimSun" w:hAnsi="SimSun" w:cs="SimSun"/>
          <w:sz w:val="22"/>
          <w:szCs w:val="22"/>
        </w:rPr>
        <w:fldChar w:fldCharType="separate"/>
      </w:r>
      <w:r w:rsidRPr="007E1B6C">
        <w:rPr>
          <w:b/>
          <w:bCs/>
          <w:i/>
          <w:iCs/>
          <w:sz w:val="22"/>
          <w:szCs w:val="22"/>
        </w:rPr>
        <w:t xml:space="preserve">Observation </w:t>
      </w:r>
      <w:r w:rsidRPr="007E1B6C">
        <w:rPr>
          <w:b/>
          <w:bCs/>
          <w:i/>
          <w:iCs/>
          <w:noProof/>
          <w:sz w:val="22"/>
          <w:szCs w:val="22"/>
        </w:rPr>
        <w:t>1</w:t>
      </w:r>
      <w:r w:rsidRPr="007E1B6C">
        <w:rPr>
          <w:b/>
          <w:bCs/>
          <w:sz w:val="22"/>
          <w:szCs w:val="22"/>
        </w:rPr>
        <w:t xml:space="preserve">: D2R Ambles are used to ensure Reader demodulation performance. For coherent demodulation, e.g., BPSK, residue CFO requirement is very stringent, i.e., 0.01 ppm, as can be observed in Figure </w:t>
      </w:r>
      <w:r w:rsidRPr="007E1B6C">
        <w:rPr>
          <w:b/>
          <w:bCs/>
          <w:noProof/>
          <w:sz w:val="22"/>
          <w:szCs w:val="22"/>
        </w:rPr>
        <w:t>3</w:t>
      </w:r>
      <w:r w:rsidRPr="007E1B6C">
        <w:rPr>
          <w:b/>
          <w:bCs/>
          <w:sz w:val="22"/>
          <w:szCs w:val="22"/>
        </w:rPr>
        <w:noBreakHyphen/>
      </w:r>
      <w:r w:rsidRPr="007E1B6C">
        <w:rPr>
          <w:b/>
          <w:bCs/>
          <w:noProof/>
          <w:sz w:val="22"/>
          <w:szCs w:val="22"/>
        </w:rPr>
        <w:t>1</w:t>
      </w:r>
      <w:r w:rsidRPr="007E1B6C">
        <w:rPr>
          <w:b/>
          <w:bCs/>
          <w:sz w:val="22"/>
          <w:szCs w:val="22"/>
        </w:rPr>
        <w:t>:</w:t>
      </w:r>
      <w:r>
        <w:rPr>
          <w:rFonts w:ascii="SimSun" w:eastAsia="SimSun" w:hAnsi="SimSun" w:cs="SimSun"/>
          <w:sz w:val="22"/>
          <w:szCs w:val="22"/>
        </w:rPr>
        <w:fldChar w:fldCharType="end"/>
      </w:r>
    </w:p>
    <w:p w14:paraId="4F6623FC" w14:textId="037C32BE" w:rsidR="0018688A" w:rsidRDefault="007E1B6C" w:rsidP="007E1B6C">
      <w:pPr>
        <w:overflowPunct/>
        <w:autoSpaceDE/>
        <w:adjustRightInd/>
        <w:spacing w:after="0"/>
        <w:jc w:val="center"/>
        <w:rPr>
          <w:rFonts w:ascii="SimSun" w:eastAsia="SimSun" w:hAnsi="SimSun" w:cs="SimSun"/>
          <w:sz w:val="22"/>
          <w:szCs w:val="22"/>
        </w:rPr>
      </w:pPr>
      <w:r>
        <w:rPr>
          <w:noProof/>
          <w:sz w:val="22"/>
          <w:szCs w:val="22"/>
        </w:rPr>
        <w:br/>
      </w:r>
      <w:r w:rsidR="0018688A">
        <w:rPr>
          <w:noProof/>
          <w:sz w:val="22"/>
          <w:szCs w:val="22"/>
        </w:rPr>
        <w:drawing>
          <wp:inline distT="0" distB="0" distL="0" distR="0" wp14:anchorId="353BFA27" wp14:editId="39803E64">
            <wp:extent cx="3343275" cy="1995805"/>
            <wp:effectExtent l="0" t="0" r="9525"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3275" cy="1995805"/>
                    </a:xfrm>
                    <a:prstGeom prst="rect">
                      <a:avLst/>
                    </a:prstGeom>
                    <a:noFill/>
                    <a:ln>
                      <a:noFill/>
                    </a:ln>
                  </pic:spPr>
                </pic:pic>
              </a:graphicData>
            </a:graphic>
          </wp:inline>
        </w:drawing>
      </w:r>
      <w:r w:rsidR="0018688A">
        <w:rPr>
          <w:rFonts w:ascii="SimSun" w:eastAsia="SimSun" w:hAnsi="SimSun" w:cs="SimSun" w:hint="eastAsia"/>
          <w:sz w:val="22"/>
          <w:szCs w:val="22"/>
        </w:rPr>
        <w:br/>
      </w:r>
    </w:p>
    <w:p w14:paraId="1C7F6B51" w14:textId="77777777" w:rsidR="0018688A" w:rsidRDefault="0018688A" w:rsidP="0018688A">
      <w:pPr>
        <w:pStyle w:val="Caption"/>
        <w:rPr>
          <w:rFonts w:eastAsia="SimSun" w:hint="eastAsia"/>
          <w:sz w:val="22"/>
          <w:szCs w:val="22"/>
        </w:rPr>
      </w:pPr>
      <w:r>
        <w:rPr>
          <w:sz w:val="22"/>
          <w:szCs w:val="22"/>
        </w:rPr>
        <w:t xml:space="preserve">Figure </w:t>
      </w:r>
      <w:r>
        <w:fldChar w:fldCharType="begin"/>
      </w:r>
      <w:r>
        <w:rPr>
          <w:sz w:val="22"/>
          <w:szCs w:val="22"/>
        </w:rPr>
        <w:instrText xml:space="preserve"> STYLEREF 1 \s </w:instrText>
      </w:r>
      <w:r>
        <w:fldChar w:fldCharType="separate"/>
      </w:r>
      <w:r>
        <w:rPr>
          <w:noProof/>
          <w:sz w:val="22"/>
          <w:szCs w:val="22"/>
        </w:rPr>
        <w:t>3</w:t>
      </w:r>
      <w:r>
        <w:fldChar w:fldCharType="end"/>
      </w:r>
      <w:r>
        <w:rPr>
          <w:sz w:val="22"/>
          <w:szCs w:val="22"/>
        </w:rPr>
        <w:noBreakHyphen/>
      </w:r>
      <w:r>
        <w:fldChar w:fldCharType="begin"/>
      </w:r>
      <w:r>
        <w:rPr>
          <w:sz w:val="22"/>
          <w:szCs w:val="22"/>
        </w:rPr>
        <w:instrText xml:space="preserve"> SEQ Figure \* ARABIC \s 1 </w:instrText>
      </w:r>
      <w:r>
        <w:fldChar w:fldCharType="separate"/>
      </w:r>
      <w:r>
        <w:rPr>
          <w:noProof/>
          <w:sz w:val="22"/>
          <w:szCs w:val="22"/>
        </w:rPr>
        <w:t>1</w:t>
      </w:r>
      <w:r>
        <w:fldChar w:fldCharType="end"/>
      </w:r>
      <w:r>
        <w:rPr>
          <w:sz w:val="22"/>
          <w:szCs w:val="22"/>
        </w:rPr>
        <w:t xml:space="preserve">: </w:t>
      </w:r>
      <w:r>
        <w:rPr>
          <w:rFonts w:eastAsia="SimSun"/>
          <w:sz w:val="22"/>
          <w:szCs w:val="22"/>
        </w:rPr>
        <w:t>D2R performance under different CFO values with BPSK and coherent receiver</w:t>
      </w:r>
    </w:p>
    <w:p w14:paraId="3BD9D72D" w14:textId="57B19738" w:rsidR="0018688A" w:rsidRPr="00256DF9" w:rsidRDefault="007E1B6C" w:rsidP="005D15C7">
      <w:pPr>
        <w:spacing w:after="0"/>
        <w:rPr>
          <w:rFonts w:eastAsia="SimSun"/>
          <w:b/>
          <w:bCs/>
          <w:sz w:val="22"/>
          <w:szCs w:val="22"/>
        </w:rPr>
      </w:pPr>
      <w:r>
        <w:rPr>
          <w:rFonts w:eastAsia="SimSun"/>
          <w:b/>
          <w:bCs/>
          <w:sz w:val="22"/>
          <w:szCs w:val="22"/>
        </w:rPr>
        <w:br/>
      </w:r>
      <w:r>
        <w:rPr>
          <w:rFonts w:eastAsia="SimSun"/>
          <w:b/>
          <w:bCs/>
          <w:sz w:val="22"/>
          <w:szCs w:val="22"/>
        </w:rPr>
        <w:fldChar w:fldCharType="begin"/>
      </w:r>
      <w:r>
        <w:rPr>
          <w:rFonts w:eastAsia="SimSun"/>
          <w:b/>
          <w:bCs/>
          <w:sz w:val="22"/>
          <w:szCs w:val="22"/>
        </w:rPr>
        <w:instrText xml:space="preserve"> REF _Ref182013754 \h </w:instrText>
      </w:r>
      <w:r>
        <w:rPr>
          <w:rFonts w:eastAsia="SimSun"/>
          <w:b/>
          <w:bCs/>
          <w:sz w:val="22"/>
          <w:szCs w:val="22"/>
        </w:rPr>
      </w:r>
      <w:r>
        <w:rPr>
          <w:rFonts w:eastAsia="SimSun"/>
          <w:b/>
          <w:bCs/>
          <w:sz w:val="22"/>
          <w:szCs w:val="22"/>
        </w:rPr>
        <w:fldChar w:fldCharType="separate"/>
      </w:r>
      <w:r w:rsidRPr="00BB369C">
        <w:rPr>
          <w:b/>
          <w:bCs/>
          <w:i/>
          <w:iCs/>
          <w:sz w:val="22"/>
          <w:szCs w:val="22"/>
        </w:rPr>
        <w:t xml:space="preserve">Observation </w:t>
      </w:r>
      <w:r w:rsidRPr="00BB369C">
        <w:rPr>
          <w:b/>
          <w:bCs/>
          <w:i/>
          <w:iCs/>
          <w:noProof/>
          <w:sz w:val="22"/>
          <w:szCs w:val="22"/>
        </w:rPr>
        <w:t>2</w:t>
      </w:r>
      <w:r w:rsidRPr="00BB369C">
        <w:rPr>
          <w:b/>
          <w:bCs/>
          <w:sz w:val="22"/>
          <w:szCs w:val="22"/>
        </w:rPr>
        <w:t>: For non-coherent demodulation of DBPSK, it can accommodate more reasonable residue CFO requirement for Reader, i.e., 0.1 ppm – 1 ppm.</w:t>
      </w:r>
      <w:r>
        <w:rPr>
          <w:rFonts w:eastAsia="SimSun"/>
          <w:b/>
          <w:bCs/>
          <w:sz w:val="22"/>
          <w:szCs w:val="22"/>
        </w:rPr>
        <w:fldChar w:fldCharType="end"/>
      </w:r>
    </w:p>
    <w:p w14:paraId="04B4B3F5" w14:textId="5263AC51" w:rsidR="005D15C7" w:rsidRDefault="007E1B6C" w:rsidP="007E1B6C">
      <w:pPr>
        <w:spacing w:after="0"/>
        <w:jc w:val="center"/>
        <w:rPr>
          <w:rFonts w:eastAsia="SimSun"/>
          <w:b/>
          <w:bCs/>
        </w:rPr>
      </w:pPr>
      <w:r w:rsidRPr="00BB369C">
        <w:rPr>
          <w:noProof/>
          <w:sz w:val="22"/>
          <w:szCs w:val="22"/>
        </w:rPr>
        <w:lastRenderedPageBreak/>
        <w:drawing>
          <wp:inline distT="0" distB="0" distL="0" distR="0" wp14:anchorId="6FCDFD8A" wp14:editId="4C8491A4">
            <wp:extent cx="3487420" cy="2049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87420" cy="2049780"/>
                    </a:xfrm>
                    <a:prstGeom prst="rect">
                      <a:avLst/>
                    </a:prstGeom>
                    <a:noFill/>
                    <a:ln>
                      <a:noFill/>
                    </a:ln>
                  </pic:spPr>
                </pic:pic>
              </a:graphicData>
            </a:graphic>
          </wp:inline>
        </w:drawing>
      </w:r>
    </w:p>
    <w:p w14:paraId="600FDC00" w14:textId="4D61B8D1" w:rsidR="007E1B6C" w:rsidRPr="007E1B6C" w:rsidRDefault="007E1B6C" w:rsidP="007E1B6C">
      <w:pPr>
        <w:pStyle w:val="Caption"/>
        <w:jc w:val="left"/>
        <w:rPr>
          <w:rFonts w:eastAsia="SimSun"/>
          <w:sz w:val="22"/>
          <w:szCs w:val="22"/>
        </w:rPr>
      </w:pPr>
      <w:r>
        <w:rPr>
          <w:sz w:val="22"/>
          <w:szCs w:val="22"/>
        </w:rPr>
        <w:t xml:space="preserve">Figure </w:t>
      </w:r>
      <w:r>
        <w:rPr>
          <w:sz w:val="22"/>
          <w:szCs w:val="22"/>
        </w:rPr>
        <w:fldChar w:fldCharType="begin"/>
      </w:r>
      <w:r>
        <w:rPr>
          <w:sz w:val="22"/>
          <w:szCs w:val="22"/>
        </w:rPr>
        <w:instrText xml:space="preserve"> STYLEREF 1 \s </w:instrText>
      </w:r>
      <w:r>
        <w:rPr>
          <w:sz w:val="22"/>
          <w:szCs w:val="22"/>
        </w:rPr>
        <w:fldChar w:fldCharType="separate"/>
      </w:r>
      <w:r>
        <w:rPr>
          <w:noProof/>
          <w:sz w:val="22"/>
          <w:szCs w:val="22"/>
        </w:rPr>
        <w:t>3</w:t>
      </w:r>
      <w:r>
        <w:rPr>
          <w:sz w:val="22"/>
          <w:szCs w:val="22"/>
        </w:rPr>
        <w:fldChar w:fldCharType="end"/>
      </w:r>
      <w:r>
        <w:rPr>
          <w:sz w:val="22"/>
          <w:szCs w:val="22"/>
        </w:rPr>
        <w:noBreakHyphen/>
      </w:r>
      <w:r>
        <w:rPr>
          <w:sz w:val="22"/>
          <w:szCs w:val="22"/>
        </w:rPr>
        <w:fldChar w:fldCharType="begin"/>
      </w:r>
      <w:r>
        <w:rPr>
          <w:sz w:val="22"/>
          <w:szCs w:val="22"/>
        </w:rPr>
        <w:instrText xml:space="preserve"> SEQ Figure \* ARABIC \s 1 </w:instrText>
      </w:r>
      <w:r>
        <w:rPr>
          <w:sz w:val="22"/>
          <w:szCs w:val="22"/>
        </w:rPr>
        <w:fldChar w:fldCharType="separate"/>
      </w:r>
      <w:r>
        <w:rPr>
          <w:noProof/>
          <w:sz w:val="22"/>
          <w:szCs w:val="22"/>
        </w:rPr>
        <w:t>2</w:t>
      </w:r>
      <w:r>
        <w:rPr>
          <w:sz w:val="22"/>
          <w:szCs w:val="22"/>
        </w:rPr>
        <w:fldChar w:fldCharType="end"/>
      </w:r>
      <w:r>
        <w:rPr>
          <w:sz w:val="22"/>
          <w:szCs w:val="22"/>
        </w:rPr>
        <w:t xml:space="preserve">: </w:t>
      </w:r>
      <w:r>
        <w:rPr>
          <w:rFonts w:eastAsia="SimSun"/>
          <w:sz w:val="22"/>
          <w:szCs w:val="22"/>
        </w:rPr>
        <w:t>D2R performance under different CFO values with DBPSK and coherent receiver</w:t>
      </w:r>
      <w:r>
        <w:rPr>
          <w:rFonts w:eastAsia="SimSun"/>
          <w:sz w:val="22"/>
          <w:szCs w:val="22"/>
        </w:rPr>
        <w:br/>
      </w:r>
    </w:p>
    <w:p w14:paraId="2DED4ADB" w14:textId="77777777" w:rsidR="007E1B6C" w:rsidRDefault="007E1B6C" w:rsidP="007E1B6C">
      <w:pPr>
        <w:rPr>
          <w:noProof/>
        </w:rPr>
      </w:pPr>
      <w:r>
        <w:fldChar w:fldCharType="begin"/>
      </w:r>
      <w:r>
        <w:instrText xml:space="preserve"> REF _Ref182013831 \h </w:instrText>
      </w:r>
      <w:r>
        <w:fldChar w:fldCharType="separate"/>
      </w:r>
      <w:r w:rsidRPr="00BB369C">
        <w:rPr>
          <w:b/>
          <w:bCs/>
          <w:sz w:val="22"/>
          <w:szCs w:val="22"/>
          <w:u w:val="single"/>
        </w:rPr>
        <w:t xml:space="preserve">Proposal </w:t>
      </w:r>
      <w:r w:rsidRPr="00BB369C">
        <w:rPr>
          <w:b/>
          <w:bCs/>
          <w:sz w:val="22"/>
          <w:szCs w:val="22"/>
          <w:u w:val="single"/>
        </w:rPr>
        <w:t>3</w:t>
      </w:r>
      <w:r w:rsidRPr="00BB369C">
        <w:rPr>
          <w:b/>
          <w:bCs/>
          <w:sz w:val="22"/>
          <w:szCs w:val="22"/>
        </w:rPr>
        <w:t>: For D2R of A-IOT, DBPSK is supported.</w:t>
      </w:r>
      <w:r>
        <w:fldChar w:fldCharType="end"/>
      </w:r>
      <w:r>
        <w:fldChar w:fldCharType="begin"/>
      </w:r>
      <w:r>
        <w:instrText xml:space="preserve"> REF _Ref182013868 \h </w:instrText>
      </w:r>
      <w:r>
        <w:instrText xml:space="preserve"> \* MERGEFORMAT </w:instrText>
      </w:r>
      <w:r>
        <w:fldChar w:fldCharType="separate"/>
      </w:r>
      <w:r>
        <w:rPr>
          <w:sz w:val="22"/>
          <w:szCs w:val="22"/>
        </w:rPr>
        <w:fldChar w:fldCharType="begin"/>
      </w:r>
      <w:r>
        <w:instrText xml:space="preserve"> REF _Ref182013868 \h </w:instrText>
      </w:r>
      <w:r>
        <w:rPr>
          <w:sz w:val="22"/>
          <w:szCs w:val="22"/>
        </w:rPr>
      </w:r>
      <w:r>
        <w:rPr>
          <w:sz w:val="22"/>
          <w:szCs w:val="22"/>
        </w:rPr>
        <w:fldChar w:fldCharType="separate"/>
      </w:r>
      <w:r w:rsidRPr="00BB369C">
        <w:rPr>
          <w:sz w:val="22"/>
          <w:szCs w:val="22"/>
        </w:rPr>
        <w:br/>
      </w:r>
      <w:r w:rsidRPr="00BB369C">
        <w:rPr>
          <w:sz w:val="22"/>
          <w:szCs w:val="22"/>
        </w:rPr>
        <w:br/>
      </w:r>
      <w:r w:rsidRPr="007E1B6C">
        <w:rPr>
          <w:b/>
          <w:bCs/>
          <w:i/>
          <w:iCs/>
          <w:sz w:val="22"/>
          <w:szCs w:val="22"/>
        </w:rPr>
        <w:t xml:space="preserve">Observation </w:t>
      </w:r>
      <w:r w:rsidRPr="007E1B6C">
        <w:rPr>
          <w:b/>
          <w:bCs/>
          <w:i/>
          <w:iCs/>
          <w:noProof/>
          <w:sz w:val="22"/>
          <w:szCs w:val="22"/>
        </w:rPr>
        <w:t>3</w:t>
      </w:r>
      <w:r w:rsidRPr="007E1B6C">
        <w:rPr>
          <w:b/>
          <w:bCs/>
          <w:i/>
          <w:iCs/>
          <w:sz w:val="22"/>
          <w:szCs w:val="22"/>
        </w:rPr>
        <w:t>:</w:t>
      </w:r>
      <w:r w:rsidRPr="007E1B6C">
        <w:rPr>
          <w:b/>
          <w:bCs/>
          <w:sz w:val="22"/>
          <w:szCs w:val="22"/>
        </w:rPr>
        <w:t xml:space="preserve"> To avoid ambiguity in DBPSK demodulation, the accumulated phase error between adjacent DBPSK chips should be within </w:t>
      </w:r>
      <m:oMath>
        <m:r>
          <m:rPr>
            <m:sty m:val="bi"/>
          </m:rPr>
          <w:rPr>
            <w:rFonts w:ascii="Cambria Math" w:hAnsi="Cambria Math"/>
            <w:sz w:val="22"/>
            <w:szCs w:val="22"/>
          </w:rPr>
          <m:t>[-π</m:t>
        </m:r>
        <m:r>
          <m:rPr>
            <m:lit/>
            <m:sty m:val="bi"/>
          </m:rPr>
          <w:rPr>
            <w:rFonts w:ascii="Cambria Math" w:hAnsi="Cambria Math"/>
            <w:sz w:val="22"/>
            <w:szCs w:val="22"/>
          </w:rPr>
          <m:t>/</m:t>
        </m:r>
        <m:r>
          <m:rPr>
            <m:sty m:val="bi"/>
          </m:rPr>
          <w:rPr>
            <w:rFonts w:ascii="Cambria Math" w:hAnsi="Cambria Math"/>
            <w:sz w:val="22"/>
            <w:szCs w:val="22"/>
          </w:rPr>
          <m:t>2, π</m:t>
        </m:r>
        <m:r>
          <m:rPr>
            <m:lit/>
            <m:sty m:val="bi"/>
          </m:rPr>
          <w:rPr>
            <w:rFonts w:ascii="Cambria Math" w:hAnsi="Cambria Math"/>
            <w:sz w:val="22"/>
            <w:szCs w:val="22"/>
          </w:rPr>
          <m:t>/</m:t>
        </m:r>
        <m:r>
          <m:rPr>
            <m:sty m:val="bi"/>
          </m:rPr>
          <w:rPr>
            <w:rFonts w:ascii="Cambria Math" w:hAnsi="Cambria Math"/>
            <w:sz w:val="22"/>
            <w:szCs w:val="22"/>
          </w:rPr>
          <m:t>2]</m:t>
        </m:r>
      </m:oMath>
      <w:r w:rsidRPr="007E1B6C">
        <w:rPr>
          <w:b/>
          <w:bCs/>
          <w:sz w:val="22"/>
          <w:szCs w:val="22"/>
        </w:rPr>
        <w:t>. Considering the longest chip duration (when lowest data rate), residue CFO should be within 1/4 of the lowest uncoded data rate, e.g., 0.5 Kbps. This corresponds to 125 Hz residue CFO.</w:t>
      </w:r>
      <w:r w:rsidRPr="007E1B6C">
        <w:rPr>
          <w:b/>
          <w:bCs/>
          <w:sz w:val="22"/>
          <w:szCs w:val="22"/>
        </w:rPr>
        <w:fldChar w:fldCharType="end"/>
      </w:r>
      <w:r w:rsidRPr="007E1B6C">
        <w:rPr>
          <w:b/>
          <w:bCs/>
          <w:sz w:val="22"/>
          <w:szCs w:val="22"/>
        </w:rPr>
        <w:br/>
      </w:r>
      <w:r w:rsidRPr="007E1B6C">
        <w:rPr>
          <w:b/>
          <w:bCs/>
        </w:rPr>
        <w:fldChar w:fldCharType="end"/>
      </w:r>
    </w:p>
    <w:p w14:paraId="0CA651ED" w14:textId="28931730" w:rsidR="007E1B6C" w:rsidRPr="007E1B6C" w:rsidRDefault="007E1B6C" w:rsidP="007E1B6C">
      <w:pPr>
        <w:jc w:val="center"/>
        <w:rPr>
          <w:b/>
          <w:bCs/>
        </w:rPr>
      </w:pPr>
      <w:r>
        <w:rPr>
          <w:noProof/>
        </w:rPr>
        <w:drawing>
          <wp:inline distT="0" distB="0" distL="0" distR="0" wp14:anchorId="6936B7E9" wp14:editId="733A58A8">
            <wp:extent cx="2943225" cy="49911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2943225" cy="499110"/>
                    </a:xfrm>
                    <a:prstGeom prst="rect">
                      <a:avLst/>
                    </a:prstGeom>
                  </pic:spPr>
                </pic:pic>
              </a:graphicData>
            </a:graphic>
          </wp:inline>
        </w:drawing>
      </w:r>
    </w:p>
    <w:p w14:paraId="457C5DDD" w14:textId="43EAAC2B" w:rsidR="007E1B6C" w:rsidRPr="007E1B6C" w:rsidRDefault="007E1B6C" w:rsidP="007E1B6C">
      <w:pPr>
        <w:spacing w:after="0"/>
        <w:rPr>
          <w:rFonts w:eastAsia="SimSun"/>
          <w:b/>
          <w:bCs/>
        </w:rPr>
      </w:pPr>
      <w:r>
        <w:rPr>
          <w:rFonts w:eastAsia="SimSun"/>
          <w:b/>
          <w:bCs/>
        </w:rPr>
        <w:br/>
      </w:r>
      <w:r w:rsidRPr="007E1B6C">
        <w:rPr>
          <w:rFonts w:eastAsia="SimSun"/>
          <w:b/>
          <w:bCs/>
        </w:rPr>
        <w:fldChar w:fldCharType="begin"/>
      </w:r>
      <w:r w:rsidRPr="007E1B6C">
        <w:rPr>
          <w:rFonts w:eastAsia="SimSun"/>
          <w:b/>
          <w:bCs/>
        </w:rPr>
        <w:instrText xml:space="preserve"> REF _Ref182014019 \h </w:instrText>
      </w:r>
      <w:r w:rsidRPr="007E1B6C">
        <w:rPr>
          <w:rFonts w:eastAsia="SimSun"/>
          <w:b/>
          <w:bCs/>
        </w:rPr>
      </w:r>
      <w:r w:rsidRPr="007E1B6C">
        <w:rPr>
          <w:rFonts w:eastAsia="SimSun"/>
          <w:b/>
          <w:bCs/>
        </w:rPr>
        <w:instrText xml:space="preserve"> \* MERGEFORMAT </w:instrText>
      </w:r>
      <w:r w:rsidRPr="007E1B6C">
        <w:rPr>
          <w:rFonts w:eastAsia="SimSun"/>
          <w:b/>
          <w:bCs/>
        </w:rPr>
        <w:fldChar w:fldCharType="separate"/>
      </w:r>
      <w:r w:rsidRPr="007E1B6C">
        <w:rPr>
          <w:b/>
          <w:bCs/>
          <w:i/>
          <w:iCs/>
          <w:sz w:val="22"/>
          <w:szCs w:val="22"/>
        </w:rPr>
        <w:t xml:space="preserve">Observation </w:t>
      </w:r>
      <w:r w:rsidRPr="007E1B6C">
        <w:rPr>
          <w:b/>
          <w:bCs/>
          <w:i/>
          <w:iCs/>
          <w:noProof/>
          <w:sz w:val="22"/>
          <w:szCs w:val="22"/>
        </w:rPr>
        <w:t>4</w:t>
      </w:r>
      <w:r w:rsidRPr="007E1B6C">
        <w:rPr>
          <w:b/>
          <w:bCs/>
          <w:sz w:val="22"/>
          <w:szCs w:val="22"/>
        </w:rPr>
        <w:t xml:space="preserve">: To track the residue CFO via the phase difference accumulated along the time duration, </w:t>
      </w:r>
      <w:proofErr w:type="gramStart"/>
      <w:r w:rsidRPr="007E1B6C">
        <w:rPr>
          <w:b/>
          <w:bCs/>
          <w:sz w:val="22"/>
          <w:szCs w:val="22"/>
        </w:rPr>
        <w:t>P,  between</w:t>
      </w:r>
      <w:proofErr w:type="gramEnd"/>
      <w:r w:rsidRPr="007E1B6C">
        <w:rPr>
          <w:b/>
          <w:bCs/>
          <w:sz w:val="22"/>
          <w:szCs w:val="22"/>
        </w:rPr>
        <w:t xml:space="preserve"> adjacent D2R-ambles, P should be no larger than inverse of twice the residue CFO. With residue CFO of 125 Hz, the corresponding P value is 4 </w:t>
      </w:r>
      <w:proofErr w:type="spellStart"/>
      <w:r w:rsidRPr="007E1B6C">
        <w:rPr>
          <w:b/>
          <w:bCs/>
          <w:sz w:val="22"/>
          <w:szCs w:val="22"/>
        </w:rPr>
        <w:t>ms.</w:t>
      </w:r>
      <w:proofErr w:type="spellEnd"/>
      <w:r w:rsidRPr="007E1B6C">
        <w:rPr>
          <w:rFonts w:eastAsia="SimSun"/>
          <w:b/>
          <w:bCs/>
        </w:rPr>
        <w:fldChar w:fldCharType="end"/>
      </w:r>
    </w:p>
    <w:p w14:paraId="56A101F2" w14:textId="20CCDC05" w:rsidR="007E1B6C" w:rsidRDefault="007E1B6C" w:rsidP="007E1B6C">
      <w:pPr>
        <w:spacing w:after="0"/>
        <w:rPr>
          <w:rFonts w:eastAsia="SimSun"/>
          <w:b/>
          <w:bCs/>
        </w:rPr>
      </w:pPr>
      <w:r>
        <w:rPr>
          <w:noProof/>
        </w:rPr>
        <w:drawing>
          <wp:inline distT="0" distB="0" distL="0" distR="0" wp14:anchorId="6E216416" wp14:editId="488694C4">
            <wp:extent cx="5486400" cy="13569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1"/>
                    <a:stretch>
                      <a:fillRect/>
                    </a:stretch>
                  </pic:blipFill>
                  <pic:spPr>
                    <a:xfrm>
                      <a:off x="0" y="0"/>
                      <a:ext cx="5486400" cy="1356995"/>
                    </a:xfrm>
                    <a:prstGeom prst="rect">
                      <a:avLst/>
                    </a:prstGeom>
                  </pic:spPr>
                </pic:pic>
              </a:graphicData>
            </a:graphic>
          </wp:inline>
        </w:drawing>
      </w:r>
    </w:p>
    <w:p w14:paraId="14EA1287" w14:textId="77777777" w:rsidR="007E1B6C" w:rsidRDefault="007E1B6C" w:rsidP="007E1B6C">
      <w:pPr>
        <w:spacing w:after="0"/>
        <w:rPr>
          <w:rFonts w:eastAsia="SimSun"/>
          <w:b/>
          <w:bCs/>
        </w:rPr>
      </w:pPr>
    </w:p>
    <w:p w14:paraId="2CC0442C" w14:textId="2C672F7B" w:rsidR="007E1B6C" w:rsidRPr="007E1B6C" w:rsidRDefault="007E1B6C" w:rsidP="007E1B6C">
      <w:pPr>
        <w:spacing w:after="0"/>
        <w:rPr>
          <w:rFonts w:eastAsia="SimSun"/>
          <w:b/>
          <w:bCs/>
        </w:rPr>
      </w:pPr>
      <w:r w:rsidRPr="007E1B6C">
        <w:rPr>
          <w:rFonts w:eastAsia="SimSun"/>
          <w:b/>
          <w:bCs/>
        </w:rPr>
        <w:fldChar w:fldCharType="begin"/>
      </w:r>
      <w:r w:rsidRPr="007E1B6C">
        <w:rPr>
          <w:rFonts w:eastAsia="SimSun"/>
          <w:b/>
          <w:bCs/>
        </w:rPr>
        <w:instrText xml:space="preserve"> REF _Ref182014044 \h </w:instrText>
      </w:r>
      <w:r w:rsidRPr="007E1B6C">
        <w:rPr>
          <w:rFonts w:eastAsia="SimSun"/>
          <w:b/>
          <w:bCs/>
        </w:rPr>
      </w:r>
      <w:r w:rsidRPr="007E1B6C">
        <w:rPr>
          <w:rFonts w:eastAsia="SimSun"/>
          <w:b/>
          <w:bCs/>
        </w:rPr>
        <w:instrText xml:space="preserve"> \* MERGEFORMAT </w:instrText>
      </w:r>
      <w:r w:rsidRPr="007E1B6C">
        <w:rPr>
          <w:rFonts w:eastAsia="SimSun"/>
          <w:b/>
          <w:bCs/>
        </w:rPr>
        <w:fldChar w:fldCharType="separate"/>
      </w:r>
      <w:r w:rsidRPr="007E1B6C">
        <w:rPr>
          <w:b/>
          <w:bCs/>
          <w:sz w:val="22"/>
          <w:szCs w:val="22"/>
          <w:u w:val="single"/>
        </w:rPr>
        <w:t xml:space="preserve">Proposal </w:t>
      </w:r>
      <w:r w:rsidRPr="007E1B6C">
        <w:rPr>
          <w:b/>
          <w:bCs/>
          <w:noProof/>
          <w:sz w:val="22"/>
          <w:szCs w:val="22"/>
          <w:u w:val="single"/>
        </w:rPr>
        <w:t>4</w:t>
      </w:r>
      <w:r w:rsidRPr="007E1B6C">
        <w:rPr>
          <w:b/>
          <w:bCs/>
          <w:sz w:val="22"/>
          <w:szCs w:val="22"/>
        </w:rPr>
        <w:t>: Preamble design for D2R targets residue CFO within 1/4 of the lowest uncoded date rate.</w:t>
      </w:r>
      <w:r w:rsidRPr="007E1B6C">
        <w:rPr>
          <w:rFonts w:eastAsia="SimSun"/>
          <w:b/>
          <w:bCs/>
        </w:rPr>
        <w:fldChar w:fldCharType="end"/>
      </w:r>
    </w:p>
    <w:p w14:paraId="4ACED19A" w14:textId="77777777" w:rsidR="007E1B6C" w:rsidRDefault="007E1B6C" w:rsidP="007E1B6C">
      <w:pPr>
        <w:spacing w:after="0"/>
        <w:rPr>
          <w:rFonts w:eastAsia="SimSun"/>
          <w:b/>
          <w:bCs/>
        </w:rPr>
      </w:pPr>
    </w:p>
    <w:p w14:paraId="17CEFF3E" w14:textId="3D973324" w:rsidR="007E1B6C" w:rsidRPr="007E1B6C" w:rsidRDefault="007E1B6C" w:rsidP="007E1B6C">
      <w:pPr>
        <w:spacing w:after="0"/>
        <w:rPr>
          <w:rFonts w:eastAsia="SimSun"/>
          <w:b/>
          <w:bCs/>
        </w:rPr>
      </w:pPr>
      <w:r w:rsidRPr="007E1B6C">
        <w:rPr>
          <w:rFonts w:eastAsia="SimSun"/>
          <w:b/>
          <w:bCs/>
        </w:rPr>
        <w:fldChar w:fldCharType="begin"/>
      </w:r>
      <w:r w:rsidRPr="007E1B6C">
        <w:rPr>
          <w:rFonts w:eastAsia="SimSun"/>
          <w:b/>
          <w:bCs/>
        </w:rPr>
        <w:instrText xml:space="preserve"> REF _Ref182014069 \h </w:instrText>
      </w:r>
      <w:r w:rsidRPr="007E1B6C">
        <w:rPr>
          <w:rFonts w:eastAsia="SimSun"/>
          <w:b/>
          <w:bCs/>
        </w:rPr>
      </w:r>
      <w:r w:rsidRPr="007E1B6C">
        <w:rPr>
          <w:rFonts w:eastAsia="SimSun"/>
          <w:b/>
          <w:bCs/>
        </w:rPr>
        <w:instrText xml:space="preserve"> \* MERGEFORMAT </w:instrText>
      </w:r>
      <w:r w:rsidRPr="007E1B6C">
        <w:rPr>
          <w:rFonts w:eastAsia="SimSun"/>
          <w:b/>
          <w:bCs/>
        </w:rPr>
        <w:fldChar w:fldCharType="separate"/>
      </w:r>
      <w:r w:rsidRPr="007E1B6C">
        <w:rPr>
          <w:b/>
          <w:bCs/>
          <w:sz w:val="22"/>
          <w:szCs w:val="22"/>
          <w:u w:val="single"/>
        </w:rPr>
        <w:t xml:space="preserve">Proposal </w:t>
      </w:r>
      <w:r w:rsidRPr="007E1B6C">
        <w:rPr>
          <w:b/>
          <w:bCs/>
          <w:noProof/>
          <w:sz w:val="22"/>
          <w:szCs w:val="22"/>
          <w:u w:val="single"/>
        </w:rPr>
        <w:t>5</w:t>
      </w:r>
      <w:r w:rsidRPr="007E1B6C">
        <w:rPr>
          <w:b/>
          <w:bCs/>
          <w:sz w:val="22"/>
          <w:szCs w:val="22"/>
        </w:rPr>
        <w:t xml:space="preserve">: To track the residue CFO, the time duration </w:t>
      </w:r>
      <w:r w:rsidRPr="007E1B6C">
        <w:rPr>
          <w:b/>
          <w:bCs/>
          <w:sz w:val="22"/>
          <w:szCs w:val="22"/>
        </w:rPr>
        <w:t>between adjacent D2R-ambles should be no larger than inverse of twice the residue CFO</w:t>
      </w:r>
      <w:r w:rsidRPr="007E1B6C">
        <w:rPr>
          <w:b/>
          <w:bCs/>
          <w:sz w:val="22"/>
          <w:szCs w:val="22"/>
        </w:rPr>
        <w:t>.</w:t>
      </w:r>
      <w:r w:rsidRPr="007E1B6C">
        <w:rPr>
          <w:rFonts w:eastAsia="SimSun"/>
          <w:b/>
          <w:bCs/>
        </w:rPr>
        <w:fldChar w:fldCharType="end"/>
      </w:r>
    </w:p>
    <w:p w14:paraId="62175356" w14:textId="77777777" w:rsidR="007E1B6C" w:rsidRDefault="007E1B6C" w:rsidP="007E1B6C">
      <w:pPr>
        <w:spacing w:after="0"/>
        <w:rPr>
          <w:rFonts w:eastAsia="SimSun"/>
          <w:b/>
          <w:bCs/>
        </w:rPr>
      </w:pPr>
    </w:p>
    <w:p w14:paraId="5C57C83C" w14:textId="1C11AC04" w:rsidR="007E1B6C" w:rsidRDefault="007E1B6C" w:rsidP="007E1B6C">
      <w:pPr>
        <w:spacing w:after="0"/>
        <w:rPr>
          <w:rFonts w:eastAsia="SimSun"/>
          <w:b/>
          <w:bCs/>
        </w:rPr>
      </w:pPr>
      <w:r>
        <w:rPr>
          <w:rFonts w:eastAsia="SimSun"/>
          <w:b/>
          <w:bCs/>
        </w:rPr>
        <w:fldChar w:fldCharType="begin"/>
      </w:r>
      <w:r>
        <w:rPr>
          <w:rFonts w:eastAsia="SimSun"/>
          <w:b/>
          <w:bCs/>
        </w:rPr>
        <w:instrText xml:space="preserve"> REF _Ref182014115 \h </w:instrText>
      </w:r>
      <w:r>
        <w:rPr>
          <w:rFonts w:eastAsia="SimSun"/>
          <w:b/>
          <w:bCs/>
        </w:rPr>
      </w:r>
      <w:r>
        <w:rPr>
          <w:rFonts w:eastAsia="SimSun"/>
          <w:b/>
          <w:bCs/>
        </w:rPr>
        <w:fldChar w:fldCharType="separate"/>
      </w:r>
      <w:r w:rsidRPr="00BB369C">
        <w:rPr>
          <w:b/>
          <w:bCs/>
          <w:i/>
          <w:iCs/>
          <w:sz w:val="22"/>
          <w:szCs w:val="22"/>
        </w:rPr>
        <w:t xml:space="preserve">Observation </w:t>
      </w:r>
      <w:r w:rsidRPr="00BB369C">
        <w:rPr>
          <w:b/>
          <w:bCs/>
          <w:i/>
          <w:iCs/>
          <w:noProof/>
          <w:sz w:val="22"/>
          <w:szCs w:val="22"/>
        </w:rPr>
        <w:t>5</w:t>
      </w:r>
      <w:r w:rsidRPr="00BB369C">
        <w:rPr>
          <w:b/>
          <w:bCs/>
          <w:sz w:val="22"/>
          <w:szCs w:val="22"/>
        </w:rPr>
        <w:t xml:space="preserve">: Considering the lowest uncoded data rate of 0.5 Kbps, the target residue CFO for preamble design is </w:t>
      </w:r>
      <w:r w:rsidRPr="00BB369C">
        <w:rPr>
          <w:sz w:val="22"/>
          <w:szCs w:val="22"/>
        </w:rPr>
        <w:t>125</w:t>
      </w:r>
      <w:r w:rsidRPr="00BB369C">
        <w:rPr>
          <w:b/>
          <w:bCs/>
          <w:sz w:val="22"/>
          <w:szCs w:val="22"/>
        </w:rPr>
        <w:t xml:space="preserve"> Hz, and </w:t>
      </w:r>
      <w:r w:rsidRPr="00BB369C">
        <w:rPr>
          <w:b/>
          <w:bCs/>
          <w:sz w:val="22"/>
          <w:szCs w:val="22"/>
        </w:rPr>
        <w:t>the time duration between adjacent D2R-ambles should be no larger than</w:t>
      </w:r>
      <w:r w:rsidRPr="00BB369C">
        <w:rPr>
          <w:b/>
          <w:bCs/>
          <w:sz w:val="22"/>
          <w:szCs w:val="22"/>
        </w:rPr>
        <w:t xml:space="preserve"> 4 </w:t>
      </w:r>
      <w:proofErr w:type="spellStart"/>
      <w:r w:rsidRPr="00BB369C">
        <w:rPr>
          <w:b/>
          <w:bCs/>
          <w:sz w:val="22"/>
          <w:szCs w:val="22"/>
        </w:rPr>
        <w:t>ms.</w:t>
      </w:r>
      <w:proofErr w:type="spellEnd"/>
      <w:r>
        <w:rPr>
          <w:rFonts w:eastAsia="SimSun"/>
          <w:b/>
          <w:bCs/>
        </w:rPr>
        <w:fldChar w:fldCharType="end"/>
      </w:r>
    </w:p>
    <w:p w14:paraId="30E2EF08" w14:textId="77777777" w:rsidR="007E1B6C" w:rsidRDefault="007E1B6C" w:rsidP="007E1B6C">
      <w:pPr>
        <w:spacing w:after="0"/>
        <w:rPr>
          <w:rFonts w:eastAsia="SimSun"/>
          <w:b/>
          <w:bCs/>
        </w:rPr>
      </w:pPr>
    </w:p>
    <w:p w14:paraId="55EC18CF" w14:textId="2E16618D" w:rsidR="007E1B6C" w:rsidRDefault="007E1B6C" w:rsidP="007E1B6C">
      <w:pPr>
        <w:spacing w:after="0"/>
        <w:rPr>
          <w:rFonts w:eastAsia="SimSun"/>
          <w:b/>
          <w:bCs/>
        </w:rPr>
      </w:pPr>
      <w:r>
        <w:rPr>
          <w:rFonts w:eastAsia="SimSun"/>
          <w:b/>
          <w:bCs/>
        </w:rPr>
        <w:fldChar w:fldCharType="begin"/>
      </w:r>
      <w:r>
        <w:rPr>
          <w:rFonts w:eastAsia="SimSun"/>
          <w:b/>
          <w:bCs/>
        </w:rPr>
        <w:instrText xml:space="preserve"> REF _Ref182014365 \h </w:instrText>
      </w:r>
      <w:r>
        <w:rPr>
          <w:rFonts w:eastAsia="SimSun"/>
          <w:b/>
          <w:bCs/>
        </w:rPr>
      </w:r>
      <w:r>
        <w:rPr>
          <w:rFonts w:eastAsia="SimSun"/>
          <w:b/>
          <w:bCs/>
        </w:rPr>
        <w:fldChar w:fldCharType="separate"/>
      </w:r>
      <w:r w:rsidRPr="00BB369C">
        <w:rPr>
          <w:b/>
          <w:bCs/>
          <w:sz w:val="22"/>
          <w:szCs w:val="22"/>
          <w:u w:val="single"/>
        </w:rPr>
        <w:t xml:space="preserve">Proposal </w:t>
      </w:r>
      <w:r w:rsidRPr="00BB369C">
        <w:rPr>
          <w:b/>
          <w:bCs/>
          <w:noProof/>
          <w:sz w:val="22"/>
          <w:szCs w:val="22"/>
          <w:u w:val="single"/>
        </w:rPr>
        <w:t>6</w:t>
      </w:r>
      <w:r w:rsidRPr="00BB369C">
        <w:rPr>
          <w:b/>
          <w:bCs/>
          <w:sz w:val="22"/>
          <w:szCs w:val="22"/>
        </w:rPr>
        <w:t>: D2R-ambles design consider the following:</w:t>
      </w:r>
      <w:r>
        <w:rPr>
          <w:rFonts w:eastAsia="SimSun"/>
          <w:b/>
          <w:bCs/>
        </w:rPr>
        <w:fldChar w:fldCharType="end"/>
      </w:r>
    </w:p>
    <w:p w14:paraId="0AD7D7B9" w14:textId="77777777" w:rsidR="007E1B6C" w:rsidRDefault="007E1B6C" w:rsidP="007E1B6C">
      <w:pPr>
        <w:pStyle w:val="ListParagraph"/>
        <w:numPr>
          <w:ilvl w:val="0"/>
          <w:numId w:val="24"/>
        </w:numPr>
        <w:spacing w:after="0"/>
        <w:rPr>
          <w:b/>
          <w:bCs/>
          <w:sz w:val="22"/>
        </w:rPr>
      </w:pPr>
      <w:r>
        <w:rPr>
          <w:b/>
          <w:bCs/>
          <w:sz w:val="22"/>
        </w:rPr>
        <w:t xml:space="preserve">When transmit time duration X </w:t>
      </w:r>
      <w:proofErr w:type="spellStart"/>
      <w:r>
        <w:rPr>
          <w:b/>
          <w:bCs/>
          <w:sz w:val="22"/>
        </w:rPr>
        <w:t>ms</w:t>
      </w:r>
      <w:proofErr w:type="spellEnd"/>
      <w:r>
        <w:rPr>
          <w:b/>
          <w:bCs/>
          <w:sz w:val="22"/>
        </w:rPr>
        <w:t xml:space="preserve"> is within [4] </w:t>
      </w:r>
      <w:proofErr w:type="spellStart"/>
      <w:r>
        <w:rPr>
          <w:b/>
          <w:bCs/>
          <w:sz w:val="22"/>
        </w:rPr>
        <w:t>ms</w:t>
      </w:r>
      <w:proofErr w:type="spellEnd"/>
      <w:r>
        <w:rPr>
          <w:b/>
          <w:bCs/>
          <w:sz w:val="22"/>
        </w:rPr>
        <w:t xml:space="preserve"> D2R preamble + </w:t>
      </w:r>
      <w:proofErr w:type="spellStart"/>
      <w:r>
        <w:rPr>
          <w:b/>
          <w:bCs/>
          <w:sz w:val="22"/>
        </w:rPr>
        <w:t>postamble</w:t>
      </w:r>
      <w:proofErr w:type="spellEnd"/>
      <w:r>
        <w:rPr>
          <w:b/>
          <w:bCs/>
          <w:sz w:val="22"/>
        </w:rPr>
        <w:t xml:space="preserve"> are </w:t>
      </w:r>
      <w:proofErr w:type="gramStart"/>
      <w:r>
        <w:rPr>
          <w:b/>
          <w:bCs/>
          <w:sz w:val="22"/>
        </w:rPr>
        <w:t>utilized</w:t>
      </w:r>
      <w:proofErr w:type="gramEnd"/>
    </w:p>
    <w:p w14:paraId="157B8DD4" w14:textId="77777777" w:rsidR="007E1B6C" w:rsidRDefault="007E1B6C" w:rsidP="007E1B6C">
      <w:pPr>
        <w:pStyle w:val="ListParagraph"/>
        <w:numPr>
          <w:ilvl w:val="0"/>
          <w:numId w:val="24"/>
        </w:numPr>
        <w:spacing w:after="0"/>
        <w:rPr>
          <w:b/>
          <w:bCs/>
          <w:sz w:val="22"/>
        </w:rPr>
      </w:pPr>
      <w:r>
        <w:rPr>
          <w:b/>
          <w:bCs/>
          <w:sz w:val="22"/>
        </w:rPr>
        <w:t xml:space="preserve">When transmit time duration X </w:t>
      </w:r>
      <w:proofErr w:type="spellStart"/>
      <w:r>
        <w:rPr>
          <w:b/>
          <w:bCs/>
          <w:sz w:val="22"/>
        </w:rPr>
        <w:t>ms</w:t>
      </w:r>
      <w:proofErr w:type="spellEnd"/>
      <w:r>
        <w:rPr>
          <w:b/>
          <w:bCs/>
          <w:sz w:val="22"/>
        </w:rPr>
        <w:t xml:space="preserve"> is larger than [4] </w:t>
      </w:r>
      <w:proofErr w:type="spellStart"/>
      <w:r>
        <w:rPr>
          <w:b/>
          <w:bCs/>
          <w:sz w:val="22"/>
        </w:rPr>
        <w:t>ms</w:t>
      </w:r>
      <w:proofErr w:type="spellEnd"/>
      <w:r>
        <w:rPr>
          <w:b/>
          <w:bCs/>
          <w:sz w:val="22"/>
        </w:rPr>
        <w:t xml:space="preserve">, D2R preamble + Y </w:t>
      </w:r>
      <w:proofErr w:type="spellStart"/>
      <w:r>
        <w:rPr>
          <w:b/>
          <w:bCs/>
          <w:sz w:val="22"/>
        </w:rPr>
        <w:t>midamble</w:t>
      </w:r>
      <w:proofErr w:type="spellEnd"/>
      <w:r>
        <w:rPr>
          <w:b/>
          <w:bCs/>
          <w:sz w:val="22"/>
        </w:rPr>
        <w:t xml:space="preserve">(s) + </w:t>
      </w:r>
      <w:proofErr w:type="spellStart"/>
      <w:r>
        <w:rPr>
          <w:b/>
          <w:bCs/>
          <w:sz w:val="22"/>
        </w:rPr>
        <w:t>postamble</w:t>
      </w:r>
      <w:proofErr w:type="spellEnd"/>
      <w:r>
        <w:rPr>
          <w:b/>
          <w:bCs/>
          <w:sz w:val="22"/>
        </w:rPr>
        <w:t xml:space="preserve"> are utilized, where </w:t>
      </w:r>
      <m:oMath>
        <m:r>
          <m:rPr>
            <m:sty m:val="bi"/>
          </m:rPr>
          <w:rPr>
            <w:rFonts w:ascii="Cambria Math" w:hAnsi="Cambria Math"/>
            <w:sz w:val="22"/>
          </w:rPr>
          <m:t xml:space="preserve">Y= </m:t>
        </m:r>
        <m:d>
          <m:dPr>
            <m:begChr m:val="⌈"/>
            <m:endChr m:val="⌉"/>
            <m:ctrlPr>
              <w:rPr>
                <w:rFonts w:ascii="Cambria Math" w:hAnsi="Cambria Math"/>
                <w:b/>
                <w:bCs/>
                <w:i/>
                <w:sz w:val="22"/>
              </w:rPr>
            </m:ctrlPr>
          </m:dPr>
          <m:e>
            <m:r>
              <m:rPr>
                <m:sty m:val="bi"/>
              </m:rPr>
              <w:rPr>
                <w:rFonts w:ascii="Cambria Math" w:hAnsi="Cambria Math"/>
                <w:sz w:val="22"/>
              </w:rPr>
              <m:t xml:space="preserve">X </m:t>
            </m:r>
            <m:r>
              <m:rPr>
                <m:lit/>
                <m:sty m:val="bi"/>
              </m:rPr>
              <w:rPr>
                <w:rFonts w:ascii="Cambria Math" w:hAnsi="Cambria Math"/>
                <w:sz w:val="22"/>
              </w:rPr>
              <m:t>/</m:t>
            </m:r>
            <m:r>
              <m:rPr>
                <m:sty m:val="bi"/>
              </m:rPr>
              <w:rPr>
                <w:rFonts w:ascii="Cambria Math" w:hAnsi="Cambria Math"/>
                <w:sz w:val="22"/>
              </w:rPr>
              <m:t xml:space="preserve"> </m:t>
            </m:r>
            <m:d>
              <m:dPr>
                <m:begChr m:val="["/>
                <m:endChr m:val="]"/>
                <m:ctrlPr>
                  <w:rPr>
                    <w:rFonts w:ascii="Cambria Math" w:hAnsi="Cambria Math"/>
                    <w:b/>
                    <w:bCs/>
                    <w:i/>
                    <w:sz w:val="22"/>
                  </w:rPr>
                </m:ctrlPr>
              </m:dPr>
              <m:e>
                <m:r>
                  <m:rPr>
                    <m:sty m:val="bi"/>
                  </m:rPr>
                  <w:rPr>
                    <w:rFonts w:ascii="Cambria Math" w:hAnsi="Cambria Math"/>
                    <w:sz w:val="22"/>
                  </w:rPr>
                  <m:t>4</m:t>
                </m:r>
              </m:e>
            </m:d>
          </m:e>
        </m:d>
        <m:r>
          <m:rPr>
            <m:sty m:val="bi"/>
          </m:rPr>
          <w:rPr>
            <w:rFonts w:ascii="Cambria Math" w:hAnsi="Cambria Math"/>
            <w:sz w:val="22"/>
          </w:rPr>
          <m:t>-1</m:t>
        </m:r>
      </m:oMath>
      <w:r>
        <w:rPr>
          <w:b/>
          <w:bCs/>
          <w:sz w:val="22"/>
        </w:rPr>
        <w:t xml:space="preserve"> </w:t>
      </w:r>
    </w:p>
    <w:p w14:paraId="3FFCCBA4" w14:textId="77777777" w:rsidR="007E1B6C" w:rsidRDefault="007E1B6C" w:rsidP="007E1B6C">
      <w:pPr>
        <w:pStyle w:val="ListParagraph"/>
        <w:numPr>
          <w:ilvl w:val="0"/>
          <w:numId w:val="24"/>
        </w:numPr>
        <w:spacing w:after="0"/>
        <w:rPr>
          <w:b/>
          <w:bCs/>
          <w:sz w:val="22"/>
        </w:rPr>
      </w:pPr>
      <w:r>
        <w:rPr>
          <w:b/>
          <w:bCs/>
          <w:sz w:val="22"/>
        </w:rPr>
        <w:t xml:space="preserve">D2R ambles are dedicated for timing/frequency </w:t>
      </w:r>
      <w:proofErr w:type="gramStart"/>
      <w:r>
        <w:rPr>
          <w:b/>
          <w:bCs/>
          <w:sz w:val="22"/>
        </w:rPr>
        <w:t>tracking</w:t>
      </w:r>
      <w:proofErr w:type="gramEnd"/>
    </w:p>
    <w:p w14:paraId="7358EA30" w14:textId="7497ED31" w:rsidR="007E1B6C" w:rsidRPr="007E1B6C" w:rsidRDefault="007E1B6C" w:rsidP="007E1B6C">
      <w:pPr>
        <w:pStyle w:val="ListParagraph"/>
        <w:numPr>
          <w:ilvl w:val="0"/>
          <w:numId w:val="24"/>
        </w:numPr>
        <w:spacing w:after="0"/>
        <w:rPr>
          <w:b/>
          <w:bCs/>
          <w:sz w:val="22"/>
        </w:rPr>
      </w:pPr>
      <w:r>
        <w:rPr>
          <w:b/>
          <w:bCs/>
          <w:sz w:val="22"/>
        </w:rPr>
        <w:t xml:space="preserve">Assumptions: DPBSK, 0.5 Kbps lowest uncoded code rate, up to 4 </w:t>
      </w:r>
      <w:proofErr w:type="spellStart"/>
      <w:r>
        <w:rPr>
          <w:b/>
          <w:bCs/>
          <w:sz w:val="22"/>
        </w:rPr>
        <w:t>ms</w:t>
      </w:r>
      <w:proofErr w:type="spellEnd"/>
      <w:r>
        <w:rPr>
          <w:b/>
          <w:bCs/>
          <w:sz w:val="22"/>
        </w:rPr>
        <w:t xml:space="preserve"> time duration between adjacent D2R ambles. </w:t>
      </w:r>
    </w:p>
    <w:p w14:paraId="169652C1" w14:textId="77777777" w:rsidR="007E1B6C" w:rsidRDefault="007E1B6C" w:rsidP="007E1B6C">
      <w:pPr>
        <w:spacing w:after="0"/>
        <w:rPr>
          <w:rFonts w:eastAsia="SimSun"/>
          <w:b/>
          <w:bCs/>
        </w:rPr>
      </w:pPr>
    </w:p>
    <w:p w14:paraId="040A1157" w14:textId="2023CF65" w:rsidR="007E1B6C" w:rsidRDefault="007E1B6C" w:rsidP="007E1B6C">
      <w:pPr>
        <w:spacing w:after="0"/>
        <w:rPr>
          <w:rFonts w:eastAsia="SimSun"/>
          <w:b/>
          <w:bCs/>
        </w:rPr>
      </w:pPr>
      <w:r>
        <w:rPr>
          <w:rFonts w:eastAsia="SimSun"/>
          <w:b/>
          <w:bCs/>
        </w:rPr>
        <w:fldChar w:fldCharType="begin"/>
      </w:r>
      <w:r>
        <w:rPr>
          <w:rFonts w:eastAsia="SimSun"/>
          <w:b/>
          <w:bCs/>
        </w:rPr>
        <w:instrText xml:space="preserve"> REF _Ref182014386 \h </w:instrText>
      </w:r>
      <w:r>
        <w:rPr>
          <w:rFonts w:eastAsia="SimSun"/>
          <w:b/>
          <w:bCs/>
        </w:rPr>
      </w:r>
      <w:r>
        <w:rPr>
          <w:rFonts w:eastAsia="SimSun"/>
          <w:b/>
          <w:bCs/>
        </w:rPr>
        <w:fldChar w:fldCharType="separate"/>
      </w:r>
      <w:r w:rsidRPr="00BB369C">
        <w:rPr>
          <w:b/>
          <w:bCs/>
          <w:sz w:val="22"/>
          <w:szCs w:val="22"/>
          <w:u w:val="single"/>
        </w:rPr>
        <w:t xml:space="preserve">Proposal </w:t>
      </w:r>
      <w:r w:rsidRPr="00BB369C">
        <w:rPr>
          <w:b/>
          <w:bCs/>
          <w:noProof/>
          <w:sz w:val="22"/>
          <w:szCs w:val="22"/>
          <w:u w:val="single"/>
        </w:rPr>
        <w:t>7</w:t>
      </w:r>
      <w:r w:rsidRPr="00BB369C">
        <w:rPr>
          <w:b/>
          <w:bCs/>
          <w:sz w:val="22"/>
          <w:szCs w:val="22"/>
        </w:rPr>
        <w:t>: Capture the following table in the TR for D2R ambles design:</w:t>
      </w:r>
      <w:r>
        <w:rPr>
          <w:rFonts w:eastAsia="SimSun"/>
          <w:b/>
          <w:bCs/>
        </w:rPr>
        <w:fldChar w:fldCharType="end"/>
      </w:r>
    </w:p>
    <w:p w14:paraId="33F0B83E" w14:textId="77777777" w:rsidR="007E1B6C" w:rsidRDefault="007E1B6C" w:rsidP="007E1B6C">
      <w:pPr>
        <w:spacing w:after="0"/>
        <w:rPr>
          <w:rFonts w:eastAsia="SimSun"/>
          <w:b/>
          <w:bCs/>
        </w:rPr>
      </w:pPr>
    </w:p>
    <w:tbl>
      <w:tblPr>
        <w:tblW w:w="0" w:type="auto"/>
        <w:tblInd w:w="-9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974"/>
        <w:gridCol w:w="1650"/>
        <w:gridCol w:w="2268"/>
        <w:gridCol w:w="2818"/>
      </w:tblGrid>
      <w:tr w:rsidR="007E1B6C" w14:paraId="47B265CE" w14:textId="77777777" w:rsidTr="007E1B6C">
        <w:tc>
          <w:tcPr>
            <w:tcW w:w="1974" w:type="dxa"/>
            <w:tcBorders>
              <w:top w:val="single" w:sz="8" w:space="0" w:color="A3A3A3"/>
              <w:left w:val="single" w:sz="8" w:space="0" w:color="A3A3A3"/>
              <w:bottom w:val="single" w:sz="8" w:space="0" w:color="A3A3A3"/>
              <w:right w:val="single" w:sz="8" w:space="0" w:color="A3A3A3"/>
            </w:tcBorders>
            <w:shd w:val="clear" w:color="auto" w:fill="BDD6EE"/>
            <w:tcMar>
              <w:top w:w="80" w:type="dxa"/>
              <w:left w:w="80" w:type="dxa"/>
              <w:bottom w:w="80" w:type="dxa"/>
              <w:right w:w="80" w:type="dxa"/>
            </w:tcMar>
            <w:hideMark/>
          </w:tcPr>
          <w:p w14:paraId="1128C4D8" w14:textId="77777777" w:rsidR="007E1B6C" w:rsidRDefault="007E1B6C">
            <w:pPr>
              <w:overflowPunct/>
              <w:autoSpaceDE/>
              <w:adjustRightInd/>
              <w:spacing w:after="0" w:line="256" w:lineRule="auto"/>
              <w:jc w:val="center"/>
              <w:rPr>
                <w:rFonts w:eastAsia="Times New Roman" w:cs="Calibri"/>
                <w:color w:val="000000"/>
                <w:lang w:val="en-GB" w:eastAsia="zh-TW"/>
              </w:rPr>
            </w:pPr>
            <w:r>
              <w:rPr>
                <w:rFonts w:eastAsia="Times New Roman" w:cs="Calibri"/>
                <w:b/>
                <w:bCs/>
                <w:color w:val="000000"/>
                <w:lang w:val="en-GB" w:eastAsia="zh-TW"/>
              </w:rPr>
              <w:t>Option(s)</w:t>
            </w:r>
          </w:p>
        </w:tc>
        <w:tc>
          <w:tcPr>
            <w:tcW w:w="1650" w:type="dxa"/>
            <w:tcBorders>
              <w:top w:val="single" w:sz="8" w:space="0" w:color="A3A3A3"/>
              <w:left w:val="single" w:sz="8" w:space="0" w:color="A3A3A3"/>
              <w:bottom w:val="single" w:sz="8" w:space="0" w:color="A3A3A3"/>
              <w:right w:val="single" w:sz="8" w:space="0" w:color="A3A3A3"/>
            </w:tcBorders>
            <w:shd w:val="clear" w:color="auto" w:fill="BDD6EE"/>
            <w:tcMar>
              <w:top w:w="80" w:type="dxa"/>
              <w:left w:w="80" w:type="dxa"/>
              <w:bottom w:w="80" w:type="dxa"/>
              <w:right w:w="80" w:type="dxa"/>
            </w:tcMar>
            <w:hideMark/>
          </w:tcPr>
          <w:p w14:paraId="64144711" w14:textId="77777777" w:rsidR="007E1B6C" w:rsidRDefault="007E1B6C">
            <w:pPr>
              <w:overflowPunct/>
              <w:autoSpaceDE/>
              <w:adjustRightInd/>
              <w:spacing w:after="0" w:line="256" w:lineRule="auto"/>
              <w:jc w:val="center"/>
              <w:rPr>
                <w:rFonts w:eastAsia="Times New Roman" w:cs="Calibri"/>
                <w:color w:val="000000"/>
                <w:lang w:val="en-GB" w:eastAsia="zh-TW"/>
              </w:rPr>
            </w:pPr>
            <w:r>
              <w:rPr>
                <w:rFonts w:eastAsia="Times New Roman" w:cs="Calibri"/>
                <w:b/>
                <w:bCs/>
                <w:color w:val="000000"/>
                <w:lang w:val="en-GB" w:eastAsia="zh-TW"/>
              </w:rPr>
              <w:t>Purpose(s) for amble(s)</w:t>
            </w:r>
          </w:p>
        </w:tc>
        <w:tc>
          <w:tcPr>
            <w:tcW w:w="2268" w:type="dxa"/>
            <w:tcBorders>
              <w:top w:val="single" w:sz="8" w:space="0" w:color="A3A3A3"/>
              <w:left w:val="single" w:sz="8" w:space="0" w:color="A3A3A3"/>
              <w:bottom w:val="single" w:sz="8" w:space="0" w:color="A3A3A3"/>
              <w:right w:val="single" w:sz="8" w:space="0" w:color="A3A3A3"/>
            </w:tcBorders>
            <w:shd w:val="clear" w:color="auto" w:fill="BDD6EE"/>
            <w:tcMar>
              <w:top w:w="80" w:type="dxa"/>
              <w:left w:w="80" w:type="dxa"/>
              <w:bottom w:w="80" w:type="dxa"/>
              <w:right w:w="80" w:type="dxa"/>
            </w:tcMar>
            <w:hideMark/>
          </w:tcPr>
          <w:p w14:paraId="78F744A5" w14:textId="77777777" w:rsidR="007E1B6C" w:rsidRDefault="007E1B6C">
            <w:pPr>
              <w:overflowPunct/>
              <w:autoSpaceDE/>
              <w:adjustRightInd/>
              <w:spacing w:after="0" w:line="256" w:lineRule="auto"/>
              <w:jc w:val="center"/>
              <w:rPr>
                <w:rFonts w:eastAsia="Times New Roman" w:cs="Calibri"/>
                <w:color w:val="000000"/>
                <w:lang w:val="en-GB" w:eastAsia="zh-TW"/>
              </w:rPr>
            </w:pPr>
            <w:r>
              <w:rPr>
                <w:rFonts w:eastAsia="Times New Roman" w:cs="Calibri"/>
                <w:b/>
                <w:bCs/>
                <w:color w:val="000000"/>
                <w:lang w:val="en-GB" w:eastAsia="zh-TW"/>
              </w:rPr>
              <w:t>Assumptions</w:t>
            </w:r>
          </w:p>
          <w:p w14:paraId="4111563E" w14:textId="77777777" w:rsidR="007E1B6C" w:rsidRDefault="007E1B6C">
            <w:pPr>
              <w:overflowPunct/>
              <w:autoSpaceDE/>
              <w:adjustRightInd/>
              <w:spacing w:after="0" w:line="256" w:lineRule="auto"/>
              <w:jc w:val="center"/>
              <w:rPr>
                <w:rFonts w:eastAsia="Times New Roman" w:cs="Calibri"/>
                <w:lang w:val="en-GB" w:eastAsia="zh-TW"/>
              </w:rPr>
            </w:pPr>
            <w:r>
              <w:rPr>
                <w:rFonts w:eastAsia="Times New Roman" w:cs="Calibri"/>
                <w:b/>
                <w:bCs/>
                <w:lang w:val="en-GB" w:eastAsia="zh-TW"/>
              </w:rPr>
              <w:t> </w:t>
            </w:r>
          </w:p>
        </w:tc>
        <w:tc>
          <w:tcPr>
            <w:tcW w:w="2818" w:type="dxa"/>
            <w:tcBorders>
              <w:top w:val="single" w:sz="8" w:space="0" w:color="A3A3A3"/>
              <w:left w:val="single" w:sz="8" w:space="0" w:color="A3A3A3"/>
              <w:bottom w:val="single" w:sz="8" w:space="0" w:color="A3A3A3"/>
              <w:right w:val="single" w:sz="8" w:space="0" w:color="A3A3A3"/>
            </w:tcBorders>
            <w:shd w:val="clear" w:color="auto" w:fill="BDD6EE"/>
            <w:tcMar>
              <w:top w:w="80" w:type="dxa"/>
              <w:left w:w="80" w:type="dxa"/>
              <w:bottom w:w="80" w:type="dxa"/>
              <w:right w:w="80" w:type="dxa"/>
            </w:tcMar>
            <w:hideMark/>
          </w:tcPr>
          <w:p w14:paraId="51265C5E" w14:textId="77777777" w:rsidR="007E1B6C" w:rsidRDefault="007E1B6C">
            <w:pPr>
              <w:overflowPunct/>
              <w:autoSpaceDE/>
              <w:adjustRightInd/>
              <w:spacing w:after="0" w:line="256" w:lineRule="auto"/>
              <w:jc w:val="center"/>
              <w:rPr>
                <w:rFonts w:eastAsia="Times New Roman" w:cs="Calibri"/>
                <w:color w:val="000000"/>
                <w:lang w:val="en-GB" w:eastAsia="zh-TW"/>
              </w:rPr>
            </w:pPr>
            <w:r>
              <w:rPr>
                <w:rFonts w:eastAsia="Times New Roman" w:cs="Calibri"/>
                <w:b/>
                <w:bCs/>
                <w:color w:val="000000"/>
                <w:lang w:val="en-GB" w:eastAsia="zh-TW"/>
              </w:rPr>
              <w:t>Aspects to be considered for trade-offs analysis</w:t>
            </w:r>
          </w:p>
        </w:tc>
      </w:tr>
      <w:tr w:rsidR="007E1B6C" w14:paraId="6FA38CEA" w14:textId="77777777" w:rsidTr="007E1B6C">
        <w:tc>
          <w:tcPr>
            <w:tcW w:w="197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1F859A4" w14:textId="77777777" w:rsidR="007E1B6C" w:rsidRDefault="007E1B6C" w:rsidP="007E1B6C">
            <w:pPr>
              <w:numPr>
                <w:ilvl w:val="0"/>
                <w:numId w:val="30"/>
              </w:numPr>
              <w:overflowPunct/>
              <w:autoSpaceDE/>
              <w:adjustRightInd/>
              <w:spacing w:after="0" w:line="256" w:lineRule="auto"/>
              <w:textAlignment w:val="center"/>
              <w:rPr>
                <w:rFonts w:eastAsia="Times New Roman" w:cs="Calibri"/>
                <w:sz w:val="24"/>
                <w:szCs w:val="24"/>
                <w:lang w:eastAsia="zh-TW"/>
              </w:rPr>
            </w:pPr>
            <w:r>
              <w:rPr>
                <w:rFonts w:eastAsia="Times New Roman" w:cs="Calibri"/>
                <w:lang w:eastAsia="zh-TW"/>
              </w:rPr>
              <w:t xml:space="preserve">Opt.3: D2R preamble + </w:t>
            </w:r>
            <w:proofErr w:type="spellStart"/>
            <w:r>
              <w:rPr>
                <w:rFonts w:eastAsia="Times New Roman" w:cs="Calibri"/>
                <w:lang w:eastAsia="zh-TW"/>
              </w:rPr>
              <w:t>postamble</w:t>
            </w:r>
            <w:proofErr w:type="spellEnd"/>
          </w:p>
          <w:p w14:paraId="4F93BF32" w14:textId="77777777" w:rsidR="007E1B6C" w:rsidRDefault="007E1B6C" w:rsidP="007E1B6C">
            <w:pPr>
              <w:numPr>
                <w:ilvl w:val="0"/>
                <w:numId w:val="30"/>
              </w:numPr>
              <w:overflowPunct/>
              <w:autoSpaceDE/>
              <w:adjustRightInd/>
              <w:spacing w:after="0" w:line="256" w:lineRule="auto"/>
              <w:textAlignment w:val="center"/>
              <w:rPr>
                <w:rFonts w:eastAsia="Times New Roman" w:cs="Calibri"/>
                <w:sz w:val="24"/>
                <w:szCs w:val="24"/>
                <w:lang w:eastAsia="zh-TW"/>
              </w:rPr>
            </w:pPr>
            <w:r>
              <w:rPr>
                <w:rFonts w:eastAsia="Times New Roman" w:cs="Calibri"/>
                <w:lang w:eastAsia="zh-TW"/>
              </w:rPr>
              <w:t xml:space="preserve">Opt.4: D2R preamble + Y </w:t>
            </w:r>
            <w:proofErr w:type="spellStart"/>
            <w:r>
              <w:rPr>
                <w:rFonts w:eastAsia="Times New Roman" w:cs="Calibri"/>
                <w:lang w:eastAsia="zh-TW"/>
              </w:rPr>
              <w:t>midamble</w:t>
            </w:r>
            <w:proofErr w:type="spellEnd"/>
            <w:r>
              <w:rPr>
                <w:rFonts w:eastAsia="Times New Roman" w:cs="Calibri"/>
                <w:lang w:eastAsia="zh-TW"/>
              </w:rPr>
              <w:t xml:space="preserve">(s) + </w:t>
            </w:r>
            <w:proofErr w:type="spellStart"/>
            <w:r>
              <w:rPr>
                <w:rFonts w:eastAsia="Times New Roman" w:cs="Calibri"/>
                <w:lang w:eastAsia="zh-TW"/>
              </w:rPr>
              <w:t>postamble</w:t>
            </w:r>
            <w:proofErr w:type="spellEnd"/>
            <w:r>
              <w:rPr>
                <w:rFonts w:eastAsia="Times New Roman" w:cs="Calibri"/>
                <w:lang w:eastAsia="zh-TW"/>
              </w:rPr>
              <w:t xml:space="preserve">, </w:t>
            </w:r>
          </w:p>
        </w:tc>
        <w:tc>
          <w:tcPr>
            <w:tcW w:w="165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21ABA1A" w14:textId="77777777" w:rsidR="007E1B6C" w:rsidRDefault="007E1B6C">
            <w:pPr>
              <w:overflowPunct/>
              <w:autoSpaceDE/>
              <w:adjustRightInd/>
              <w:spacing w:after="0" w:line="256" w:lineRule="auto"/>
              <w:textAlignment w:val="center"/>
              <w:rPr>
                <w:rFonts w:eastAsia="Times New Roman" w:cs="Calibri"/>
                <w:sz w:val="24"/>
                <w:szCs w:val="24"/>
                <w:lang w:eastAsia="zh-TW"/>
              </w:rPr>
            </w:pPr>
            <w:r>
              <w:rPr>
                <w:rFonts w:eastAsia="Times New Roman" w:cs="Calibri"/>
                <w:color w:val="000000"/>
                <w:lang w:eastAsia="zh-TW"/>
              </w:rPr>
              <w:t>Timing</w:t>
            </w:r>
            <w:r>
              <w:rPr>
                <w:rFonts w:eastAsia="Times New Roman" w:cs="Calibri"/>
                <w:color w:val="000000"/>
                <w:lang w:eastAsia="zh-TW"/>
              </w:rPr>
              <w:br/>
              <w:t xml:space="preserve">/frequency tracking </w:t>
            </w:r>
          </w:p>
        </w:tc>
        <w:tc>
          <w:tcPr>
            <w:tcW w:w="226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6626897" w14:textId="77777777" w:rsidR="007E1B6C" w:rsidRDefault="007E1B6C" w:rsidP="007E1B6C">
            <w:pPr>
              <w:numPr>
                <w:ilvl w:val="0"/>
                <w:numId w:val="31"/>
              </w:numPr>
              <w:overflowPunct/>
              <w:autoSpaceDE/>
              <w:adjustRightInd/>
              <w:spacing w:after="0" w:line="256" w:lineRule="auto"/>
              <w:textAlignment w:val="center"/>
              <w:rPr>
                <w:rFonts w:eastAsia="Times New Roman" w:cs="Calibri"/>
                <w:sz w:val="24"/>
                <w:szCs w:val="24"/>
                <w:lang w:eastAsia="zh-TW"/>
              </w:rPr>
            </w:pPr>
            <w:r>
              <w:rPr>
                <w:rFonts w:eastAsia="Times New Roman" w:cs="Calibri"/>
                <w:lang w:eastAsia="zh-TW"/>
              </w:rPr>
              <w:t>Demodulation scheme: DBPSK</w:t>
            </w:r>
          </w:p>
          <w:p w14:paraId="08532720" w14:textId="77777777" w:rsidR="007E1B6C" w:rsidRDefault="007E1B6C" w:rsidP="007E1B6C">
            <w:pPr>
              <w:numPr>
                <w:ilvl w:val="0"/>
                <w:numId w:val="31"/>
              </w:numPr>
              <w:overflowPunct/>
              <w:autoSpaceDE/>
              <w:adjustRightInd/>
              <w:spacing w:after="0" w:line="256" w:lineRule="auto"/>
              <w:textAlignment w:val="center"/>
              <w:rPr>
                <w:rFonts w:eastAsia="Times New Roman" w:cs="Calibri"/>
                <w:sz w:val="24"/>
                <w:szCs w:val="24"/>
                <w:lang w:eastAsia="zh-TW"/>
              </w:rPr>
            </w:pPr>
            <w:r>
              <w:rPr>
                <w:rFonts w:cs="Calibri"/>
              </w:rPr>
              <w:t>0.5 Kbps lowest uncoded code rate</w:t>
            </w:r>
            <w:r>
              <w:rPr>
                <w:rFonts w:eastAsia="Times New Roman" w:cs="Calibri"/>
                <w:color w:val="FF0000"/>
                <w:sz w:val="24"/>
                <w:szCs w:val="24"/>
                <w:lang w:eastAsia="zh-TW"/>
              </w:rPr>
              <w:t xml:space="preserve"> </w:t>
            </w:r>
          </w:p>
          <w:p w14:paraId="7910A7ED" w14:textId="77777777" w:rsidR="007E1B6C" w:rsidRDefault="007E1B6C" w:rsidP="007E1B6C">
            <w:pPr>
              <w:numPr>
                <w:ilvl w:val="0"/>
                <w:numId w:val="31"/>
              </w:numPr>
              <w:overflowPunct/>
              <w:autoSpaceDE/>
              <w:adjustRightInd/>
              <w:spacing w:after="0" w:line="256" w:lineRule="auto"/>
              <w:textAlignment w:val="center"/>
              <w:rPr>
                <w:rFonts w:eastAsia="Times New Roman" w:cs="Calibri"/>
                <w:sz w:val="24"/>
                <w:szCs w:val="24"/>
                <w:lang w:eastAsia="zh-TW"/>
              </w:rPr>
            </w:pPr>
            <w:r>
              <w:rPr>
                <w:rFonts w:cs="Calibri"/>
              </w:rPr>
              <w:t xml:space="preserve">Up to 4 </w:t>
            </w:r>
            <w:proofErr w:type="spellStart"/>
            <w:r>
              <w:rPr>
                <w:rFonts w:cs="Calibri"/>
              </w:rPr>
              <w:t>ms</w:t>
            </w:r>
            <w:proofErr w:type="spellEnd"/>
            <w:r>
              <w:rPr>
                <w:rFonts w:cs="Calibri"/>
              </w:rPr>
              <w:t xml:space="preserve"> time duration between adjacent D2R ambles</w:t>
            </w:r>
          </w:p>
          <w:p w14:paraId="0F071CDF" w14:textId="77777777" w:rsidR="007E1B6C" w:rsidRDefault="007E1B6C" w:rsidP="007E1B6C">
            <w:pPr>
              <w:pStyle w:val="ListParagraph"/>
              <w:numPr>
                <w:ilvl w:val="0"/>
                <w:numId w:val="31"/>
              </w:numPr>
              <w:spacing w:line="256" w:lineRule="auto"/>
              <w:rPr>
                <w:rFonts w:cs="Calibri"/>
              </w:rPr>
            </w:pPr>
            <w:r>
              <w:rPr>
                <w:rFonts w:cs="Calibri"/>
              </w:rPr>
              <w:t xml:space="preserve">When transmit time duration X </w:t>
            </w:r>
            <w:proofErr w:type="spellStart"/>
            <w:r>
              <w:rPr>
                <w:rFonts w:cs="Calibri"/>
              </w:rPr>
              <w:t>ms</w:t>
            </w:r>
            <w:proofErr w:type="spellEnd"/>
            <w:r>
              <w:rPr>
                <w:rFonts w:cs="Calibri"/>
              </w:rPr>
              <w:t xml:space="preserve"> is within [4] </w:t>
            </w:r>
            <w:proofErr w:type="spellStart"/>
            <w:r>
              <w:rPr>
                <w:rFonts w:cs="Calibri"/>
              </w:rPr>
              <w:t>ms</w:t>
            </w:r>
            <w:proofErr w:type="spellEnd"/>
            <w:r>
              <w:rPr>
                <w:rFonts w:cs="Calibri"/>
              </w:rPr>
              <w:t xml:space="preserve">, </w:t>
            </w:r>
            <w:proofErr w:type="spellStart"/>
            <w:r>
              <w:rPr>
                <w:rFonts w:cs="Calibri"/>
              </w:rPr>
              <w:t>Opt</w:t>
            </w:r>
            <w:proofErr w:type="spellEnd"/>
            <w:r>
              <w:rPr>
                <w:rFonts w:cs="Calibri"/>
              </w:rPr>
              <w:t xml:space="preserve"> 3.</w:t>
            </w:r>
          </w:p>
          <w:p w14:paraId="1EEB4E89" w14:textId="77777777" w:rsidR="007E1B6C" w:rsidRDefault="007E1B6C" w:rsidP="007E1B6C">
            <w:pPr>
              <w:pStyle w:val="ListParagraph"/>
              <w:numPr>
                <w:ilvl w:val="0"/>
                <w:numId w:val="31"/>
              </w:numPr>
              <w:spacing w:line="256" w:lineRule="auto"/>
              <w:rPr>
                <w:rFonts w:cs="Calibri"/>
              </w:rPr>
            </w:pPr>
            <w:r>
              <w:rPr>
                <w:rFonts w:cs="Calibri"/>
              </w:rPr>
              <w:t xml:space="preserve">When transmit time duration X </w:t>
            </w:r>
            <w:proofErr w:type="spellStart"/>
            <w:r>
              <w:rPr>
                <w:rFonts w:cs="Calibri"/>
              </w:rPr>
              <w:t>ms</w:t>
            </w:r>
            <w:proofErr w:type="spellEnd"/>
            <w:r>
              <w:rPr>
                <w:rFonts w:cs="Calibri"/>
              </w:rPr>
              <w:t xml:space="preserve"> is larger than [4] </w:t>
            </w:r>
            <w:proofErr w:type="spellStart"/>
            <w:r>
              <w:rPr>
                <w:rFonts w:cs="Calibri"/>
              </w:rPr>
              <w:t>ms</w:t>
            </w:r>
            <w:proofErr w:type="spellEnd"/>
            <w:r>
              <w:rPr>
                <w:rFonts w:cs="Calibri"/>
              </w:rPr>
              <w:t xml:space="preserve">, </w:t>
            </w:r>
            <w:proofErr w:type="spellStart"/>
            <w:r>
              <w:rPr>
                <w:rFonts w:cs="Calibri"/>
              </w:rPr>
              <w:t>Opt</w:t>
            </w:r>
            <w:proofErr w:type="spellEnd"/>
            <w:r>
              <w:rPr>
                <w:rFonts w:cs="Calibri"/>
              </w:rPr>
              <w:t xml:space="preserve"> 4.</w:t>
            </w:r>
          </w:p>
        </w:tc>
        <w:tc>
          <w:tcPr>
            <w:tcW w:w="281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430A819" w14:textId="77777777" w:rsidR="007E1B6C" w:rsidRDefault="007E1B6C">
            <w:pPr>
              <w:spacing w:line="256" w:lineRule="auto"/>
              <w:rPr>
                <w:rFonts w:cs="Calibri"/>
              </w:rPr>
            </w:pPr>
            <w:r>
              <w:rPr>
                <w:rFonts w:cs="Calibri"/>
              </w:rPr>
              <w:t>Modulation: DBPSK offers better CFO tolerance than BPSK, but potentially lower spectral efficiency.</w:t>
            </w:r>
          </w:p>
          <w:p w14:paraId="19ADA81E" w14:textId="77777777" w:rsidR="007E1B6C" w:rsidRDefault="007E1B6C">
            <w:pPr>
              <w:spacing w:line="256" w:lineRule="auto"/>
              <w:ind w:left="283" w:hanging="283"/>
              <w:rPr>
                <w:rFonts w:cs="Calibri"/>
              </w:rPr>
            </w:pPr>
            <w:r>
              <w:rPr>
                <w:rFonts w:cs="Calibri"/>
              </w:rPr>
              <w:t>D2R-amble Frequency:</w:t>
            </w:r>
          </w:p>
          <w:p w14:paraId="361742FE" w14:textId="77777777" w:rsidR="007E1B6C" w:rsidRDefault="007E1B6C" w:rsidP="007E1B6C">
            <w:pPr>
              <w:pStyle w:val="ListParagraph"/>
              <w:numPr>
                <w:ilvl w:val="0"/>
                <w:numId w:val="31"/>
              </w:numPr>
              <w:spacing w:line="256" w:lineRule="auto"/>
              <w:rPr>
                <w:rFonts w:cs="Calibri"/>
              </w:rPr>
            </w:pPr>
            <w:r>
              <w:rPr>
                <w:rFonts w:cs="Calibri"/>
              </w:rPr>
              <w:t xml:space="preserve">More frequent: </w:t>
            </w:r>
            <w:proofErr w:type="gramStart"/>
            <w:r>
              <w:rPr>
                <w:rFonts w:cs="Calibri"/>
              </w:rPr>
              <w:t>Better</w:t>
            </w:r>
            <w:proofErr w:type="gramEnd"/>
            <w:r>
              <w:rPr>
                <w:rFonts w:cs="Calibri"/>
              </w:rPr>
              <w:t xml:space="preserve"> tracking, higher overhead</w:t>
            </w:r>
          </w:p>
          <w:p w14:paraId="3571D7AD" w14:textId="77777777" w:rsidR="007E1B6C" w:rsidRDefault="007E1B6C" w:rsidP="007E1B6C">
            <w:pPr>
              <w:pStyle w:val="ListParagraph"/>
              <w:numPr>
                <w:ilvl w:val="0"/>
                <w:numId w:val="31"/>
              </w:numPr>
              <w:spacing w:line="256" w:lineRule="auto"/>
              <w:rPr>
                <w:rFonts w:cs="Calibri"/>
              </w:rPr>
            </w:pPr>
            <w:r>
              <w:rPr>
                <w:rFonts w:cs="Calibri"/>
              </w:rPr>
              <w:t>Less frequent: Lower overhead, reduced tracking accuracy</w:t>
            </w:r>
          </w:p>
          <w:p w14:paraId="6B6BD3AC" w14:textId="77777777" w:rsidR="007E1B6C" w:rsidRDefault="007E1B6C">
            <w:pPr>
              <w:spacing w:line="256" w:lineRule="auto"/>
              <w:rPr>
                <w:rFonts w:cs="Calibri"/>
              </w:rPr>
            </w:pPr>
            <w:r>
              <w:rPr>
                <w:rFonts w:cs="Calibri"/>
              </w:rPr>
              <w:t>Adaptive D2R-amble Insertion:</w:t>
            </w:r>
          </w:p>
          <w:p w14:paraId="22A466CC" w14:textId="77777777" w:rsidR="007E1B6C" w:rsidRDefault="007E1B6C" w:rsidP="007E1B6C">
            <w:pPr>
              <w:pStyle w:val="ListParagraph"/>
              <w:numPr>
                <w:ilvl w:val="0"/>
                <w:numId w:val="31"/>
              </w:numPr>
              <w:spacing w:line="256" w:lineRule="auto"/>
              <w:rPr>
                <w:rFonts w:cs="Calibri"/>
              </w:rPr>
            </w:pPr>
            <w:r>
              <w:rPr>
                <w:rFonts w:cs="Calibri"/>
              </w:rPr>
              <w:t>Pros: Flexibility for various transmission durations</w:t>
            </w:r>
          </w:p>
          <w:p w14:paraId="18085696" w14:textId="77777777" w:rsidR="007E1B6C" w:rsidRDefault="007E1B6C" w:rsidP="007E1B6C">
            <w:pPr>
              <w:pStyle w:val="ListParagraph"/>
              <w:numPr>
                <w:ilvl w:val="0"/>
                <w:numId w:val="31"/>
              </w:numPr>
              <w:spacing w:line="256" w:lineRule="auto"/>
              <w:rPr>
                <w:rFonts w:cs="Calibri"/>
              </w:rPr>
            </w:pPr>
            <w:r>
              <w:rPr>
                <w:rFonts w:cs="Calibri"/>
              </w:rPr>
              <w:t>Cons: Increased system complexity</w:t>
            </w:r>
          </w:p>
          <w:p w14:paraId="12EE6DFE" w14:textId="77777777" w:rsidR="007E1B6C" w:rsidRDefault="007E1B6C">
            <w:pPr>
              <w:spacing w:line="256" w:lineRule="auto"/>
              <w:rPr>
                <w:rFonts w:cs="Calibri"/>
              </w:rPr>
            </w:pPr>
            <w:r>
              <w:rPr>
                <w:rFonts w:cs="Calibri"/>
              </w:rPr>
              <w:t>Power Consumption:</w:t>
            </w:r>
          </w:p>
          <w:p w14:paraId="5FFE7746" w14:textId="77777777" w:rsidR="007E1B6C" w:rsidRDefault="007E1B6C" w:rsidP="007E1B6C">
            <w:pPr>
              <w:pStyle w:val="ListParagraph"/>
              <w:numPr>
                <w:ilvl w:val="0"/>
                <w:numId w:val="31"/>
              </w:numPr>
              <w:spacing w:line="256" w:lineRule="auto"/>
              <w:rPr>
                <w:rFonts w:cs="Calibri"/>
              </w:rPr>
            </w:pPr>
            <w:r>
              <w:rPr>
                <w:rFonts w:cs="Calibri"/>
              </w:rPr>
              <w:t>Frequent D2R-ambles: Improved tracking, higher power usage</w:t>
            </w:r>
          </w:p>
          <w:p w14:paraId="403295A4" w14:textId="77777777" w:rsidR="007E1B6C" w:rsidRDefault="007E1B6C" w:rsidP="007E1B6C">
            <w:pPr>
              <w:pStyle w:val="ListParagraph"/>
              <w:numPr>
                <w:ilvl w:val="0"/>
                <w:numId w:val="31"/>
              </w:numPr>
              <w:spacing w:line="256" w:lineRule="auto"/>
              <w:rPr>
                <w:rFonts w:cs="Calibri"/>
              </w:rPr>
            </w:pPr>
            <w:r>
              <w:rPr>
                <w:rFonts w:cs="Calibri"/>
              </w:rPr>
              <w:t>Less frequent D2R-ambles: Energy savings, potential performance degradation</w:t>
            </w:r>
          </w:p>
        </w:tc>
      </w:tr>
    </w:tbl>
    <w:p w14:paraId="403D1372" w14:textId="77777777" w:rsidR="007E1B6C" w:rsidRDefault="007E1B6C" w:rsidP="007E1B6C">
      <w:pPr>
        <w:spacing w:after="0"/>
        <w:rPr>
          <w:rFonts w:eastAsia="SimSun"/>
          <w:b/>
          <w:bCs/>
        </w:rPr>
      </w:pPr>
    </w:p>
    <w:p w14:paraId="42E5E9B7" w14:textId="77777777" w:rsidR="007E1B6C" w:rsidRDefault="007E1B6C" w:rsidP="007E1B6C">
      <w:pPr>
        <w:spacing w:after="0"/>
        <w:rPr>
          <w:rFonts w:eastAsia="SimSun"/>
          <w:b/>
          <w:bCs/>
        </w:rPr>
      </w:pPr>
    </w:p>
    <w:p w14:paraId="390C3226" w14:textId="5BA91135" w:rsidR="007E1B6C" w:rsidRPr="007E1B6C" w:rsidRDefault="007E1B6C" w:rsidP="007E1B6C">
      <w:pPr>
        <w:spacing w:after="0"/>
        <w:rPr>
          <w:rFonts w:eastAsia="SimSun"/>
          <w:b/>
          <w:bCs/>
        </w:rPr>
      </w:pPr>
      <w:r w:rsidRPr="007E1B6C">
        <w:rPr>
          <w:rFonts w:eastAsia="SimSun"/>
          <w:b/>
          <w:bCs/>
        </w:rPr>
        <w:fldChar w:fldCharType="begin"/>
      </w:r>
      <w:r w:rsidRPr="007E1B6C">
        <w:rPr>
          <w:rFonts w:eastAsia="SimSun"/>
          <w:b/>
          <w:bCs/>
        </w:rPr>
        <w:instrText xml:space="preserve"> REF _Ref182014641 \h </w:instrText>
      </w:r>
      <w:r w:rsidRPr="007E1B6C">
        <w:rPr>
          <w:rFonts w:eastAsia="SimSun"/>
          <w:b/>
          <w:bCs/>
        </w:rPr>
      </w:r>
      <w:r w:rsidRPr="007E1B6C">
        <w:rPr>
          <w:rFonts w:eastAsia="SimSun"/>
          <w:b/>
          <w:bCs/>
        </w:rPr>
        <w:instrText xml:space="preserve"> \* MERGEFORMAT </w:instrText>
      </w:r>
      <w:r w:rsidRPr="007E1B6C">
        <w:rPr>
          <w:rFonts w:eastAsia="SimSun"/>
          <w:b/>
          <w:bCs/>
        </w:rPr>
        <w:fldChar w:fldCharType="separate"/>
      </w:r>
      <w:r w:rsidRPr="007E1B6C">
        <w:rPr>
          <w:b/>
          <w:bCs/>
          <w:i/>
          <w:iCs/>
        </w:rPr>
        <w:t xml:space="preserve">Observation </w:t>
      </w:r>
      <w:r w:rsidRPr="007E1B6C">
        <w:rPr>
          <w:b/>
          <w:bCs/>
          <w:i/>
          <w:iCs/>
          <w:noProof/>
        </w:rPr>
        <w:t>6</w:t>
      </w:r>
      <w:r w:rsidRPr="007E1B6C">
        <w:rPr>
          <w:b/>
          <w:bCs/>
        </w:rPr>
        <w:t xml:space="preserve">: </w:t>
      </w:r>
      <w:r w:rsidRPr="007E1B6C">
        <w:rPr>
          <w:b/>
          <w:bCs/>
          <w:sz w:val="22"/>
          <w:szCs w:val="22"/>
        </w:rPr>
        <w:t>It is observed that for device 2b, the CFO may impact at least the D2R performance and guard</w:t>
      </w:r>
      <w:r w:rsidRPr="007E1B6C">
        <w:rPr>
          <w:b/>
          <w:bCs/>
          <w:sz w:val="22"/>
          <w:szCs w:val="22"/>
        </w:rPr>
        <w:t xml:space="preserve"> </w:t>
      </w:r>
      <w:r w:rsidRPr="007E1B6C">
        <w:rPr>
          <w:b/>
          <w:bCs/>
          <w:sz w:val="22"/>
          <w:szCs w:val="22"/>
        </w:rPr>
        <w:t>band configuration.</w:t>
      </w:r>
      <w:r w:rsidRPr="007E1B6C">
        <w:rPr>
          <w:rFonts w:eastAsia="SimSun"/>
          <w:b/>
          <w:bCs/>
        </w:rPr>
        <w:fldChar w:fldCharType="end"/>
      </w:r>
    </w:p>
    <w:p w14:paraId="6C9E1047" w14:textId="77777777" w:rsidR="007E1B6C" w:rsidRPr="007E1B6C" w:rsidRDefault="007E1B6C" w:rsidP="007E1B6C">
      <w:pPr>
        <w:spacing w:after="0"/>
        <w:rPr>
          <w:rFonts w:eastAsia="SimSun"/>
          <w:b/>
          <w:bCs/>
        </w:rPr>
      </w:pPr>
    </w:p>
    <w:p w14:paraId="0509E727" w14:textId="0005F985" w:rsidR="007E1B6C" w:rsidRPr="007E1B6C" w:rsidRDefault="007E1B6C" w:rsidP="007E1B6C">
      <w:pPr>
        <w:spacing w:after="0"/>
        <w:rPr>
          <w:rFonts w:eastAsia="SimSun"/>
          <w:b/>
          <w:bCs/>
        </w:rPr>
      </w:pPr>
      <w:r w:rsidRPr="007E1B6C">
        <w:rPr>
          <w:rFonts w:eastAsia="SimSun"/>
          <w:b/>
          <w:bCs/>
        </w:rPr>
        <w:fldChar w:fldCharType="begin"/>
      </w:r>
      <w:r w:rsidRPr="007E1B6C">
        <w:rPr>
          <w:rFonts w:eastAsia="SimSun"/>
          <w:b/>
          <w:bCs/>
        </w:rPr>
        <w:instrText xml:space="preserve"> REF _Ref182014698 \h </w:instrText>
      </w:r>
      <w:r w:rsidRPr="007E1B6C">
        <w:rPr>
          <w:rFonts w:eastAsia="SimSun"/>
          <w:b/>
          <w:bCs/>
        </w:rPr>
      </w:r>
      <w:r w:rsidRPr="007E1B6C">
        <w:rPr>
          <w:rFonts w:eastAsia="SimSun"/>
          <w:b/>
          <w:bCs/>
        </w:rPr>
        <w:instrText xml:space="preserve"> \* MERGEFORMAT </w:instrText>
      </w:r>
      <w:r w:rsidRPr="007E1B6C">
        <w:rPr>
          <w:rFonts w:eastAsia="SimSun"/>
          <w:b/>
          <w:bCs/>
        </w:rPr>
        <w:fldChar w:fldCharType="separate"/>
      </w:r>
      <w:r w:rsidRPr="007E1B6C">
        <w:rPr>
          <w:b/>
          <w:bCs/>
          <w:i/>
          <w:iCs/>
          <w:u w:val="single"/>
        </w:rPr>
        <w:t xml:space="preserve">Proposal </w:t>
      </w:r>
      <w:r w:rsidRPr="007E1B6C">
        <w:rPr>
          <w:b/>
          <w:bCs/>
          <w:i/>
          <w:iCs/>
          <w:noProof/>
          <w:u w:val="single"/>
        </w:rPr>
        <w:t>8</w:t>
      </w:r>
      <w:r w:rsidRPr="007E1B6C">
        <w:rPr>
          <w:b/>
          <w:bCs/>
          <w:sz w:val="22"/>
          <w:szCs w:val="22"/>
        </w:rPr>
        <w:t>: Capture in the Technical Report (TR) that for device 2b, frequency calibration considering CFO impact is necessary.</w:t>
      </w:r>
      <w:r w:rsidRPr="007E1B6C">
        <w:rPr>
          <w:rFonts w:eastAsia="SimSun"/>
          <w:b/>
          <w:bCs/>
        </w:rPr>
        <w:fldChar w:fldCharType="end"/>
      </w:r>
    </w:p>
    <w:p w14:paraId="6A9D7A0C" w14:textId="77777777" w:rsidR="007E1B6C" w:rsidRDefault="007E1B6C" w:rsidP="007E1B6C">
      <w:pPr>
        <w:spacing w:after="0"/>
        <w:rPr>
          <w:rFonts w:eastAsia="SimSun"/>
          <w:b/>
          <w:bCs/>
        </w:rPr>
      </w:pPr>
    </w:p>
    <w:p w14:paraId="46D53543" w14:textId="77777777" w:rsidR="007E1B6C" w:rsidRPr="003C2BB7" w:rsidRDefault="007E1B6C" w:rsidP="007E1B6C">
      <w:pPr>
        <w:spacing w:after="0"/>
        <w:rPr>
          <w:rFonts w:eastAsia="SimSun"/>
          <w:b/>
          <w:bCs/>
        </w:rPr>
      </w:pPr>
    </w:p>
    <w:bookmarkEnd w:id="22"/>
    <w:p w14:paraId="79B6DF51" w14:textId="77777777" w:rsidR="009E3ACE" w:rsidRDefault="009E3ACE" w:rsidP="009E3ACE">
      <w:pPr>
        <w:pStyle w:val="Heading1"/>
        <w:numPr>
          <w:ilvl w:val="0"/>
          <w:numId w:val="0"/>
        </w:numPr>
        <w:ind w:left="432" w:hanging="432"/>
        <w:jc w:val="both"/>
        <w:rPr>
          <w:lang w:val="en-US"/>
        </w:rPr>
      </w:pPr>
      <w:r>
        <w:rPr>
          <w:rFonts w:eastAsia="SimSun"/>
          <w:lang w:val="en-US"/>
        </w:rPr>
        <w:lastRenderedPageBreak/>
        <w:t xml:space="preserve">References </w:t>
      </w:r>
    </w:p>
    <w:p w14:paraId="2DBD6B59" w14:textId="1606E9DA" w:rsidR="003A6406" w:rsidRDefault="0064694D" w:rsidP="007E1B6C">
      <w:pPr>
        <w:numPr>
          <w:ilvl w:val="0"/>
          <w:numId w:val="12"/>
        </w:numPr>
        <w:overflowPunct/>
        <w:autoSpaceDE/>
        <w:textAlignment w:val="auto"/>
      </w:pPr>
      <w:bookmarkStart w:id="23" w:name="_Ref149935817"/>
      <w:bookmarkStart w:id="24" w:name="_Ref131794943"/>
      <w:bookmarkStart w:id="25" w:name="_Ref131684639"/>
      <w:bookmarkStart w:id="26" w:name="_Ref163135714"/>
      <w:bookmarkStart w:id="27" w:name="_Ref174135906"/>
      <w:r w:rsidRPr="0064694D">
        <w:t>R1-2408702</w:t>
      </w:r>
      <w:r w:rsidR="003A6406">
        <w:t>, “</w:t>
      </w:r>
      <w:r w:rsidRPr="0064694D">
        <w:t>Frame structure and timing aspects</w:t>
      </w:r>
      <w:r w:rsidR="003A6406">
        <w:t>”, MediaTek Inc., RAN1</w:t>
      </w:r>
      <w:r w:rsidR="0094623F">
        <w:t xml:space="preserve"> </w:t>
      </w:r>
      <w:r w:rsidR="003A6406">
        <w:t>#118</w:t>
      </w:r>
      <w:r>
        <w:t>-bis</w:t>
      </w:r>
      <w:r w:rsidR="003A6406">
        <w:t xml:space="preserve"> meeting, </w:t>
      </w:r>
      <w:r>
        <w:t>Oct.</w:t>
      </w:r>
      <w:r w:rsidR="003A6406">
        <w:t xml:space="preserve"> 2024</w:t>
      </w:r>
      <w:bookmarkEnd w:id="27"/>
      <w:r w:rsidR="003A6406">
        <w:t xml:space="preserve"> </w:t>
      </w:r>
    </w:p>
    <w:p w14:paraId="4CEE10EC" w14:textId="5C44B3F0" w:rsidR="009A6750" w:rsidRDefault="009A6750" w:rsidP="007E1B6C">
      <w:pPr>
        <w:numPr>
          <w:ilvl w:val="0"/>
          <w:numId w:val="12"/>
        </w:numPr>
        <w:overflowPunct/>
        <w:autoSpaceDE/>
        <w:textAlignment w:val="auto"/>
      </w:pPr>
      <w:bookmarkStart w:id="28" w:name="_Ref174128183"/>
      <w:bookmarkStart w:id="29" w:name="_Ref182000478"/>
      <w:r>
        <w:t>R1-2410517, “On downlink and uplink channel/signal aspects for A-IoT”, MediaTek Inc., RAN1 #118-bis meeting, Oct. 2024</w:t>
      </w:r>
      <w:bookmarkEnd w:id="29"/>
    </w:p>
    <w:p w14:paraId="18112B15" w14:textId="0A0A6C6C" w:rsidR="00181637" w:rsidRDefault="00F020A2" w:rsidP="007E1B6C">
      <w:pPr>
        <w:numPr>
          <w:ilvl w:val="0"/>
          <w:numId w:val="12"/>
        </w:numPr>
        <w:overflowPunct/>
        <w:autoSpaceDE/>
        <w:textAlignment w:val="auto"/>
      </w:pPr>
      <w:r w:rsidRPr="00F020A2">
        <w:t>R1-2409244</w:t>
      </w:r>
      <w:r w:rsidR="00181637">
        <w:t>, “</w:t>
      </w:r>
      <w:r w:rsidRPr="00F020A2">
        <w:t>Final FL summary on frame structure and timing aspects for Rel-19 Ambient IoT</w:t>
      </w:r>
      <w:r w:rsidR="00181637">
        <w:t>”, Moderator (vivo), RAN1 #118</w:t>
      </w:r>
      <w:r>
        <w:t>-bis</w:t>
      </w:r>
      <w:r w:rsidR="00181637">
        <w:t xml:space="preserve"> meeting, </w:t>
      </w:r>
      <w:r>
        <w:t>Oct.</w:t>
      </w:r>
      <w:r w:rsidR="00181637">
        <w:t xml:space="preserve"> 2024</w:t>
      </w:r>
      <w:bookmarkEnd w:id="28"/>
    </w:p>
    <w:p w14:paraId="5C7F285B" w14:textId="77777777" w:rsidR="009A6750" w:rsidRDefault="009A6750" w:rsidP="007E1B6C">
      <w:pPr>
        <w:numPr>
          <w:ilvl w:val="0"/>
          <w:numId w:val="12"/>
        </w:numPr>
        <w:overflowPunct/>
        <w:autoSpaceDE/>
        <w:textAlignment w:val="auto"/>
        <w:rPr>
          <w:lang w:eastAsia="en-GB"/>
        </w:rPr>
      </w:pPr>
      <w:bookmarkStart w:id="30" w:name="_Ref159240047"/>
      <w:bookmarkStart w:id="31" w:name="_Ref163135709"/>
      <w:bookmarkStart w:id="32" w:name="_Ref174128180"/>
      <w:bookmarkEnd w:id="23"/>
      <w:bookmarkEnd w:id="24"/>
      <w:bookmarkEnd w:id="25"/>
      <w:bookmarkEnd w:id="26"/>
      <w:r>
        <w:t xml:space="preserve">“Draft Report of 3GPP TSG RAN WG1 #118-bis v0.2.0,” MCC Support; on-line available: </w:t>
      </w:r>
      <w:bookmarkEnd w:id="31"/>
      <w:bookmarkEnd w:id="32"/>
      <w:r>
        <w:fldChar w:fldCharType="begin"/>
      </w:r>
      <w:r>
        <w:instrText>HYPERLINK "https://www.3gpp.org/ftp/tsg_ran/WG1_RL1/TSGR1_118b/Report"</w:instrText>
      </w:r>
      <w:r>
        <w:fldChar w:fldCharType="separate"/>
      </w:r>
      <w:r>
        <w:rPr>
          <w:rStyle w:val="Hyperlink"/>
        </w:rPr>
        <w:t>https://www.3gpp.org/ftp/tsg_ran/WG1_RL1/TSGR1_118b/Report</w:t>
      </w:r>
      <w:r>
        <w:fldChar w:fldCharType="end"/>
      </w:r>
    </w:p>
    <w:p w14:paraId="3ED1D263" w14:textId="3F7D12C4" w:rsidR="009E3ACE" w:rsidRDefault="009E3ACE" w:rsidP="007E1B6C">
      <w:pPr>
        <w:numPr>
          <w:ilvl w:val="0"/>
          <w:numId w:val="12"/>
        </w:numPr>
        <w:overflowPunct/>
        <w:autoSpaceDE/>
        <w:textAlignment w:val="auto"/>
      </w:pPr>
      <w:r>
        <w:t>3GPP TR38.848, “Study on Ambient IoT (Internet of Things) in RAN (Release 18),” V18.0.0, September 2023</w:t>
      </w:r>
      <w:bookmarkEnd w:id="30"/>
    </w:p>
    <w:p w14:paraId="40B69E8B" w14:textId="0B7517D5" w:rsidR="003505FD" w:rsidRPr="009E3ACE" w:rsidRDefault="003505FD" w:rsidP="003505FD">
      <w:pPr>
        <w:spacing w:beforeLines="50" w:before="120"/>
        <w:ind w:left="1440" w:hanging="1440"/>
        <w:rPr>
          <w:rFonts w:eastAsia="新細明體"/>
          <w:b/>
          <w:bCs/>
          <w:lang w:eastAsia="zh-TW"/>
        </w:rPr>
      </w:pPr>
    </w:p>
    <w:p w14:paraId="68BAA6AE" w14:textId="77777777" w:rsidR="003505FD" w:rsidRDefault="003505FD" w:rsidP="003505FD">
      <w:pPr>
        <w:spacing w:beforeLines="50" w:before="120"/>
        <w:ind w:left="1440" w:hanging="1440"/>
        <w:rPr>
          <w:rFonts w:eastAsia="SimSun"/>
          <w:b/>
          <w:bCs/>
        </w:rPr>
      </w:pPr>
    </w:p>
    <w:p w14:paraId="4C7A348C" w14:textId="77777777" w:rsidR="003505FD" w:rsidRDefault="003505FD"/>
    <w:sectPr w:rsidR="003505F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7CB08" w14:textId="77777777" w:rsidR="00FB7FEB" w:rsidRDefault="00FB7FEB" w:rsidP="00FB7FEB">
      <w:pPr>
        <w:spacing w:after="0"/>
      </w:pPr>
      <w:r>
        <w:separator/>
      </w:r>
    </w:p>
  </w:endnote>
  <w:endnote w:type="continuationSeparator" w:id="0">
    <w:p w14:paraId="2F3FE24C" w14:textId="77777777" w:rsidR="00FB7FEB" w:rsidRDefault="00FB7FEB" w:rsidP="00FB7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497C1" w14:textId="77777777" w:rsidR="00FB7FEB" w:rsidRDefault="00FB7FEB" w:rsidP="00FB7FEB">
      <w:pPr>
        <w:spacing w:after="0"/>
      </w:pPr>
      <w:r>
        <w:separator/>
      </w:r>
    </w:p>
  </w:footnote>
  <w:footnote w:type="continuationSeparator" w:id="0">
    <w:p w14:paraId="68A9DCAD" w14:textId="77777777" w:rsidR="00FB7FEB" w:rsidRDefault="00FB7FEB" w:rsidP="00FB7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96E7EB0"/>
    <w:multiLevelType w:val="hybridMultilevel"/>
    <w:tmpl w:val="DAC07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11611"/>
    <w:multiLevelType w:val="hybridMultilevel"/>
    <w:tmpl w:val="8750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045"/>
    <w:multiLevelType w:val="hybridMultilevel"/>
    <w:tmpl w:val="17AC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CD7DA7"/>
    <w:multiLevelType w:val="hybridMultilevel"/>
    <w:tmpl w:val="B2D6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3E643EC6"/>
    <w:multiLevelType w:val="hybridMultilevel"/>
    <w:tmpl w:val="EFA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53517"/>
    <w:multiLevelType w:val="hybridMultilevel"/>
    <w:tmpl w:val="08421172"/>
    <w:lvl w:ilvl="0" w:tplc="7160FA6A">
      <w:start w:val="1"/>
      <w:numFmt w:val="decimal"/>
      <w:lvlText w:val="[%1]"/>
      <w:lvlJc w:val="left"/>
      <w:pPr>
        <w:ind w:left="360" w:hanging="360"/>
      </w:pPr>
      <w:rPr>
        <w:rFonts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E2A4BA2"/>
    <w:multiLevelType w:val="multilevel"/>
    <w:tmpl w:val="A566EDC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67D80728"/>
    <w:multiLevelType w:val="hybridMultilevel"/>
    <w:tmpl w:val="76BA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B1BBF"/>
    <w:multiLevelType w:val="hybridMultilevel"/>
    <w:tmpl w:val="23F0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248B8"/>
    <w:multiLevelType w:val="hybridMultilevel"/>
    <w:tmpl w:val="17489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B17D0"/>
    <w:multiLevelType w:val="hybridMultilevel"/>
    <w:tmpl w:val="8FCA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AC0098"/>
    <w:multiLevelType w:val="hybridMultilevel"/>
    <w:tmpl w:val="0D5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740CCC"/>
    <w:multiLevelType w:val="hybridMultilevel"/>
    <w:tmpl w:val="F4421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7D2710"/>
    <w:multiLevelType w:val="multilevel"/>
    <w:tmpl w:val="9FD07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11"/>
  </w:num>
  <w:num w:numId="9" w16cid:durableId="1817070985">
    <w:abstractNumId w:val="10"/>
  </w:num>
  <w:num w:numId="10" w16cid:durableId="1255940425">
    <w:abstractNumId w:val="13"/>
  </w:num>
  <w:num w:numId="11" w16cid:durableId="2083480124">
    <w:abstractNumId w:val="15"/>
  </w:num>
  <w:num w:numId="12" w16cid:durableId="1696426247">
    <w:abstractNumId w:val="16"/>
  </w:num>
  <w:num w:numId="13" w16cid:durableId="1578709537">
    <w:abstractNumId w:val="18"/>
  </w:num>
  <w:num w:numId="14" w16cid:durableId="1574659988">
    <w:abstractNumId w:val="21"/>
  </w:num>
  <w:num w:numId="15" w16cid:durableId="808548413">
    <w:abstractNumId w:val="7"/>
  </w:num>
  <w:num w:numId="16" w16cid:durableId="701323017">
    <w:abstractNumId w:val="14"/>
  </w:num>
  <w:num w:numId="17" w16cid:durableId="1165852657">
    <w:abstractNumId w:val="17"/>
  </w:num>
  <w:num w:numId="18" w16cid:durableId="878055643">
    <w:abstractNumId w:val="24"/>
  </w:num>
  <w:num w:numId="19" w16cid:durableId="1366832394">
    <w:abstractNumId w:val="20"/>
    <w:lvlOverride w:ilvl="0"/>
    <w:lvlOverride w:ilvl="1"/>
    <w:lvlOverride w:ilvl="2"/>
    <w:lvlOverride w:ilvl="3"/>
    <w:lvlOverride w:ilvl="4"/>
    <w:lvlOverride w:ilvl="5"/>
    <w:lvlOverride w:ilvl="6"/>
    <w:lvlOverride w:ilvl="7"/>
    <w:lvlOverride w:ilvl="8"/>
  </w:num>
  <w:num w:numId="20" w16cid:durableId="1275213596">
    <w:abstractNumId w:val="19"/>
    <w:lvlOverride w:ilvl="0"/>
    <w:lvlOverride w:ilvl="1"/>
    <w:lvlOverride w:ilvl="2"/>
    <w:lvlOverride w:ilvl="3"/>
    <w:lvlOverride w:ilvl="4"/>
    <w:lvlOverride w:ilvl="5"/>
    <w:lvlOverride w:ilvl="6"/>
    <w:lvlOverride w:ilvl="7"/>
    <w:lvlOverride w:ilvl="8"/>
  </w:num>
  <w:num w:numId="21" w16cid:durableId="381294275">
    <w:abstractNumId w:val="22"/>
    <w:lvlOverride w:ilvl="0"/>
    <w:lvlOverride w:ilvl="1"/>
    <w:lvlOverride w:ilvl="2"/>
    <w:lvlOverride w:ilvl="3"/>
    <w:lvlOverride w:ilvl="4"/>
    <w:lvlOverride w:ilvl="5"/>
    <w:lvlOverride w:ilvl="6"/>
    <w:lvlOverride w:ilvl="7"/>
    <w:lvlOverride w:ilvl="8"/>
  </w:num>
  <w:num w:numId="22" w16cid:durableId="892739091">
    <w:abstractNumId w:val="23"/>
  </w:num>
  <w:num w:numId="23" w16cid:durableId="318652620">
    <w:abstractNumId w:val="9"/>
  </w:num>
  <w:num w:numId="24" w16cid:durableId="564923113">
    <w:abstractNumId w:val="9"/>
    <w:lvlOverride w:ilvl="0"/>
    <w:lvlOverride w:ilvl="1"/>
    <w:lvlOverride w:ilvl="2"/>
    <w:lvlOverride w:ilvl="3"/>
    <w:lvlOverride w:ilvl="4"/>
    <w:lvlOverride w:ilvl="5"/>
    <w:lvlOverride w:ilvl="6"/>
    <w:lvlOverride w:ilvl="7"/>
    <w:lvlOverride w:ilvl="8"/>
  </w:num>
  <w:num w:numId="25" w16cid:durableId="400565163">
    <w:abstractNumId w:val="8"/>
  </w:num>
  <w:num w:numId="26" w16cid:durableId="48189869">
    <w:abstractNumId w:val="12"/>
  </w:num>
  <w:num w:numId="27" w16cid:durableId="836848148">
    <w:abstractNumId w:val="21"/>
    <w:lvlOverride w:ilvl="0"/>
    <w:lvlOverride w:ilvl="1"/>
    <w:lvlOverride w:ilvl="2"/>
    <w:lvlOverride w:ilvl="3"/>
    <w:lvlOverride w:ilvl="4"/>
    <w:lvlOverride w:ilvl="5"/>
    <w:lvlOverride w:ilvl="6"/>
    <w:lvlOverride w:ilvl="7"/>
    <w:lvlOverride w:ilvl="8"/>
  </w:num>
  <w:num w:numId="28" w16cid:durableId="742606918">
    <w:abstractNumId w:val="7"/>
    <w:lvlOverride w:ilvl="0"/>
    <w:lvlOverride w:ilvl="1"/>
    <w:lvlOverride w:ilvl="2"/>
    <w:lvlOverride w:ilvl="3"/>
    <w:lvlOverride w:ilvl="4"/>
    <w:lvlOverride w:ilvl="5"/>
    <w:lvlOverride w:ilvl="6"/>
    <w:lvlOverride w:ilvl="7"/>
    <w:lvlOverride w:ilvl="8"/>
  </w:num>
  <w:num w:numId="29" w16cid:durableId="1078745775">
    <w:abstractNumId w:val="14"/>
    <w:lvlOverride w:ilvl="0"/>
    <w:lvlOverride w:ilvl="1"/>
    <w:lvlOverride w:ilvl="2"/>
    <w:lvlOverride w:ilvl="3"/>
    <w:lvlOverride w:ilvl="4"/>
    <w:lvlOverride w:ilvl="5"/>
    <w:lvlOverride w:ilvl="6"/>
    <w:lvlOverride w:ilvl="7"/>
    <w:lvlOverride w:ilvl="8"/>
  </w:num>
  <w:num w:numId="30" w16cid:durableId="572011550">
    <w:abstractNumId w:val="17"/>
    <w:lvlOverride w:ilvl="0"/>
    <w:lvlOverride w:ilvl="1"/>
    <w:lvlOverride w:ilvl="2"/>
    <w:lvlOverride w:ilvl="3"/>
    <w:lvlOverride w:ilvl="4"/>
    <w:lvlOverride w:ilvl="5"/>
    <w:lvlOverride w:ilvl="6"/>
    <w:lvlOverride w:ilvl="7"/>
    <w:lvlOverride w:ilvl="8"/>
  </w:num>
  <w:num w:numId="31" w16cid:durableId="119497107">
    <w:abstractNumId w:val="24"/>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3NLIwMzOxNLMwMzJW0lEKTi0uzszPAykwrgUAkTKGlywAAAA="/>
  </w:docVars>
  <w:rsids>
    <w:rsidRoot w:val="00086C2C"/>
    <w:rsid w:val="00034616"/>
    <w:rsid w:val="0006063C"/>
    <w:rsid w:val="00086C2C"/>
    <w:rsid w:val="001254E3"/>
    <w:rsid w:val="001276AC"/>
    <w:rsid w:val="0015074B"/>
    <w:rsid w:val="001708A7"/>
    <w:rsid w:val="00181637"/>
    <w:rsid w:val="0018688A"/>
    <w:rsid w:val="002227FE"/>
    <w:rsid w:val="00256DF9"/>
    <w:rsid w:val="0029639D"/>
    <w:rsid w:val="002A0A85"/>
    <w:rsid w:val="002D1A40"/>
    <w:rsid w:val="00320A33"/>
    <w:rsid w:val="00326F90"/>
    <w:rsid w:val="00345767"/>
    <w:rsid w:val="003505FD"/>
    <w:rsid w:val="003606EE"/>
    <w:rsid w:val="003A6406"/>
    <w:rsid w:val="003C2BB7"/>
    <w:rsid w:val="00470B06"/>
    <w:rsid w:val="004926DD"/>
    <w:rsid w:val="00520BC1"/>
    <w:rsid w:val="005656D2"/>
    <w:rsid w:val="00597BA7"/>
    <w:rsid w:val="005D15C7"/>
    <w:rsid w:val="0060193E"/>
    <w:rsid w:val="00634A6B"/>
    <w:rsid w:val="0064694D"/>
    <w:rsid w:val="006C6719"/>
    <w:rsid w:val="007464AE"/>
    <w:rsid w:val="007901EA"/>
    <w:rsid w:val="007B2CB0"/>
    <w:rsid w:val="007C67F0"/>
    <w:rsid w:val="007E1B6C"/>
    <w:rsid w:val="00846935"/>
    <w:rsid w:val="00856D5E"/>
    <w:rsid w:val="0089350E"/>
    <w:rsid w:val="008961FA"/>
    <w:rsid w:val="00897725"/>
    <w:rsid w:val="008C06D7"/>
    <w:rsid w:val="0094623F"/>
    <w:rsid w:val="00994E64"/>
    <w:rsid w:val="009A6750"/>
    <w:rsid w:val="009D5AF8"/>
    <w:rsid w:val="009E3ACE"/>
    <w:rsid w:val="00A5066D"/>
    <w:rsid w:val="00AA1D8D"/>
    <w:rsid w:val="00AF0569"/>
    <w:rsid w:val="00B0061C"/>
    <w:rsid w:val="00B47730"/>
    <w:rsid w:val="00B6578E"/>
    <w:rsid w:val="00BB0522"/>
    <w:rsid w:val="00BB369C"/>
    <w:rsid w:val="00CB0664"/>
    <w:rsid w:val="00CB29FE"/>
    <w:rsid w:val="00D6546C"/>
    <w:rsid w:val="00DA02AF"/>
    <w:rsid w:val="00DB09E5"/>
    <w:rsid w:val="00DC1F7A"/>
    <w:rsid w:val="00E20BAC"/>
    <w:rsid w:val="00E65607"/>
    <w:rsid w:val="00EC4E5A"/>
    <w:rsid w:val="00ED197D"/>
    <w:rsid w:val="00F020A2"/>
    <w:rsid w:val="00F600F6"/>
    <w:rsid w:val="00FB7FE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128E787A"/>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customStyle="1" w:styleId="ui-provider">
    <w:name w:val="ui-provider"/>
    <w:basedOn w:val="DefaultParagraphFont"/>
    <w:rsid w:val="00345767"/>
  </w:style>
  <w:style w:type="character" w:styleId="Hyperlink">
    <w:name w:val="Hyperlink"/>
    <w:uiPriority w:val="99"/>
    <w:unhideWhenUsed/>
    <w:qFormat/>
    <w:rsid w:val="00B0061C"/>
    <w:rPr>
      <w:color w:val="0000FF"/>
      <w:u w:val="single"/>
    </w:rPr>
  </w:style>
  <w:style w:type="character" w:styleId="PlaceholderText">
    <w:name w:val="Placeholder Text"/>
    <w:basedOn w:val="DefaultParagraphFont"/>
    <w:uiPriority w:val="99"/>
    <w:semiHidden/>
    <w:rsid w:val="002227FE"/>
    <w:rPr>
      <w:color w:val="808080"/>
    </w:rPr>
  </w:style>
  <w:style w:type="character" w:styleId="UnresolvedMention">
    <w:name w:val="Unresolved Mention"/>
    <w:basedOn w:val="DefaultParagraphFont"/>
    <w:uiPriority w:val="99"/>
    <w:semiHidden/>
    <w:unhideWhenUsed/>
    <w:rsid w:val="009E3ACE"/>
    <w:rPr>
      <w:color w:val="605E5C"/>
      <w:shd w:val="clear" w:color="auto" w:fill="E1DFDD"/>
    </w:rPr>
  </w:style>
  <w:style w:type="paragraph" w:styleId="NormalWeb">
    <w:name w:val="Normal (Web)"/>
    <w:basedOn w:val="Normal"/>
    <w:uiPriority w:val="99"/>
    <w:semiHidden/>
    <w:unhideWhenUsed/>
    <w:rsid w:val="007C67F0"/>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3366">
      <w:bodyDiv w:val="1"/>
      <w:marLeft w:val="0"/>
      <w:marRight w:val="0"/>
      <w:marTop w:val="0"/>
      <w:marBottom w:val="0"/>
      <w:divBdr>
        <w:top w:val="none" w:sz="0" w:space="0" w:color="auto"/>
        <w:left w:val="none" w:sz="0" w:space="0" w:color="auto"/>
        <w:bottom w:val="none" w:sz="0" w:space="0" w:color="auto"/>
        <w:right w:val="none" w:sz="0" w:space="0" w:color="auto"/>
      </w:divBdr>
    </w:div>
    <w:div w:id="38433840">
      <w:bodyDiv w:val="1"/>
      <w:marLeft w:val="0"/>
      <w:marRight w:val="0"/>
      <w:marTop w:val="0"/>
      <w:marBottom w:val="0"/>
      <w:divBdr>
        <w:top w:val="none" w:sz="0" w:space="0" w:color="auto"/>
        <w:left w:val="none" w:sz="0" w:space="0" w:color="auto"/>
        <w:bottom w:val="none" w:sz="0" w:space="0" w:color="auto"/>
        <w:right w:val="none" w:sz="0" w:space="0" w:color="auto"/>
      </w:divBdr>
    </w:div>
    <w:div w:id="83385287">
      <w:bodyDiv w:val="1"/>
      <w:marLeft w:val="0"/>
      <w:marRight w:val="0"/>
      <w:marTop w:val="0"/>
      <w:marBottom w:val="0"/>
      <w:divBdr>
        <w:top w:val="none" w:sz="0" w:space="0" w:color="auto"/>
        <w:left w:val="none" w:sz="0" w:space="0" w:color="auto"/>
        <w:bottom w:val="none" w:sz="0" w:space="0" w:color="auto"/>
        <w:right w:val="none" w:sz="0" w:space="0" w:color="auto"/>
      </w:divBdr>
    </w:div>
    <w:div w:id="108472575">
      <w:bodyDiv w:val="1"/>
      <w:marLeft w:val="0"/>
      <w:marRight w:val="0"/>
      <w:marTop w:val="0"/>
      <w:marBottom w:val="0"/>
      <w:divBdr>
        <w:top w:val="none" w:sz="0" w:space="0" w:color="auto"/>
        <w:left w:val="none" w:sz="0" w:space="0" w:color="auto"/>
        <w:bottom w:val="none" w:sz="0" w:space="0" w:color="auto"/>
        <w:right w:val="none" w:sz="0" w:space="0" w:color="auto"/>
      </w:divBdr>
    </w:div>
    <w:div w:id="152189475">
      <w:bodyDiv w:val="1"/>
      <w:marLeft w:val="0"/>
      <w:marRight w:val="0"/>
      <w:marTop w:val="0"/>
      <w:marBottom w:val="0"/>
      <w:divBdr>
        <w:top w:val="none" w:sz="0" w:space="0" w:color="auto"/>
        <w:left w:val="none" w:sz="0" w:space="0" w:color="auto"/>
        <w:bottom w:val="none" w:sz="0" w:space="0" w:color="auto"/>
        <w:right w:val="none" w:sz="0" w:space="0" w:color="auto"/>
      </w:divBdr>
    </w:div>
    <w:div w:id="204372486">
      <w:bodyDiv w:val="1"/>
      <w:marLeft w:val="0"/>
      <w:marRight w:val="0"/>
      <w:marTop w:val="0"/>
      <w:marBottom w:val="0"/>
      <w:divBdr>
        <w:top w:val="none" w:sz="0" w:space="0" w:color="auto"/>
        <w:left w:val="none" w:sz="0" w:space="0" w:color="auto"/>
        <w:bottom w:val="none" w:sz="0" w:space="0" w:color="auto"/>
        <w:right w:val="none" w:sz="0" w:space="0" w:color="auto"/>
      </w:divBdr>
    </w:div>
    <w:div w:id="238910343">
      <w:bodyDiv w:val="1"/>
      <w:marLeft w:val="0"/>
      <w:marRight w:val="0"/>
      <w:marTop w:val="0"/>
      <w:marBottom w:val="0"/>
      <w:divBdr>
        <w:top w:val="none" w:sz="0" w:space="0" w:color="auto"/>
        <w:left w:val="none" w:sz="0" w:space="0" w:color="auto"/>
        <w:bottom w:val="none" w:sz="0" w:space="0" w:color="auto"/>
        <w:right w:val="none" w:sz="0" w:space="0" w:color="auto"/>
      </w:divBdr>
    </w:div>
    <w:div w:id="244998720">
      <w:bodyDiv w:val="1"/>
      <w:marLeft w:val="0"/>
      <w:marRight w:val="0"/>
      <w:marTop w:val="0"/>
      <w:marBottom w:val="0"/>
      <w:divBdr>
        <w:top w:val="none" w:sz="0" w:space="0" w:color="auto"/>
        <w:left w:val="none" w:sz="0" w:space="0" w:color="auto"/>
        <w:bottom w:val="none" w:sz="0" w:space="0" w:color="auto"/>
        <w:right w:val="none" w:sz="0" w:space="0" w:color="auto"/>
      </w:divBdr>
    </w:div>
    <w:div w:id="291906015">
      <w:bodyDiv w:val="1"/>
      <w:marLeft w:val="0"/>
      <w:marRight w:val="0"/>
      <w:marTop w:val="0"/>
      <w:marBottom w:val="0"/>
      <w:divBdr>
        <w:top w:val="none" w:sz="0" w:space="0" w:color="auto"/>
        <w:left w:val="none" w:sz="0" w:space="0" w:color="auto"/>
        <w:bottom w:val="none" w:sz="0" w:space="0" w:color="auto"/>
        <w:right w:val="none" w:sz="0" w:space="0" w:color="auto"/>
      </w:divBdr>
    </w:div>
    <w:div w:id="299388627">
      <w:bodyDiv w:val="1"/>
      <w:marLeft w:val="0"/>
      <w:marRight w:val="0"/>
      <w:marTop w:val="0"/>
      <w:marBottom w:val="0"/>
      <w:divBdr>
        <w:top w:val="none" w:sz="0" w:space="0" w:color="auto"/>
        <w:left w:val="none" w:sz="0" w:space="0" w:color="auto"/>
        <w:bottom w:val="none" w:sz="0" w:space="0" w:color="auto"/>
        <w:right w:val="none" w:sz="0" w:space="0" w:color="auto"/>
      </w:divBdr>
    </w:div>
    <w:div w:id="311494674">
      <w:bodyDiv w:val="1"/>
      <w:marLeft w:val="0"/>
      <w:marRight w:val="0"/>
      <w:marTop w:val="0"/>
      <w:marBottom w:val="0"/>
      <w:divBdr>
        <w:top w:val="none" w:sz="0" w:space="0" w:color="auto"/>
        <w:left w:val="none" w:sz="0" w:space="0" w:color="auto"/>
        <w:bottom w:val="none" w:sz="0" w:space="0" w:color="auto"/>
        <w:right w:val="none" w:sz="0" w:space="0" w:color="auto"/>
      </w:divBdr>
    </w:div>
    <w:div w:id="321860766">
      <w:bodyDiv w:val="1"/>
      <w:marLeft w:val="0"/>
      <w:marRight w:val="0"/>
      <w:marTop w:val="0"/>
      <w:marBottom w:val="0"/>
      <w:divBdr>
        <w:top w:val="none" w:sz="0" w:space="0" w:color="auto"/>
        <w:left w:val="none" w:sz="0" w:space="0" w:color="auto"/>
        <w:bottom w:val="none" w:sz="0" w:space="0" w:color="auto"/>
        <w:right w:val="none" w:sz="0" w:space="0" w:color="auto"/>
      </w:divBdr>
    </w:div>
    <w:div w:id="329531351">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85110492">
      <w:bodyDiv w:val="1"/>
      <w:marLeft w:val="0"/>
      <w:marRight w:val="0"/>
      <w:marTop w:val="0"/>
      <w:marBottom w:val="0"/>
      <w:divBdr>
        <w:top w:val="none" w:sz="0" w:space="0" w:color="auto"/>
        <w:left w:val="none" w:sz="0" w:space="0" w:color="auto"/>
        <w:bottom w:val="none" w:sz="0" w:space="0" w:color="auto"/>
        <w:right w:val="none" w:sz="0" w:space="0" w:color="auto"/>
      </w:divBdr>
      <w:divsChild>
        <w:div w:id="1887453439">
          <w:marLeft w:val="850"/>
          <w:marRight w:val="0"/>
          <w:marTop w:val="115"/>
          <w:marBottom w:val="0"/>
          <w:divBdr>
            <w:top w:val="none" w:sz="0" w:space="0" w:color="auto"/>
            <w:left w:val="none" w:sz="0" w:space="0" w:color="auto"/>
            <w:bottom w:val="none" w:sz="0" w:space="0" w:color="auto"/>
            <w:right w:val="none" w:sz="0" w:space="0" w:color="auto"/>
          </w:divBdr>
        </w:div>
      </w:divsChild>
    </w:div>
    <w:div w:id="388578179">
      <w:bodyDiv w:val="1"/>
      <w:marLeft w:val="0"/>
      <w:marRight w:val="0"/>
      <w:marTop w:val="0"/>
      <w:marBottom w:val="0"/>
      <w:divBdr>
        <w:top w:val="none" w:sz="0" w:space="0" w:color="auto"/>
        <w:left w:val="none" w:sz="0" w:space="0" w:color="auto"/>
        <w:bottom w:val="none" w:sz="0" w:space="0" w:color="auto"/>
        <w:right w:val="none" w:sz="0" w:space="0" w:color="auto"/>
      </w:divBdr>
    </w:div>
    <w:div w:id="442269487">
      <w:bodyDiv w:val="1"/>
      <w:marLeft w:val="0"/>
      <w:marRight w:val="0"/>
      <w:marTop w:val="0"/>
      <w:marBottom w:val="0"/>
      <w:divBdr>
        <w:top w:val="none" w:sz="0" w:space="0" w:color="auto"/>
        <w:left w:val="none" w:sz="0" w:space="0" w:color="auto"/>
        <w:bottom w:val="none" w:sz="0" w:space="0" w:color="auto"/>
        <w:right w:val="none" w:sz="0" w:space="0" w:color="auto"/>
      </w:divBdr>
    </w:div>
    <w:div w:id="460615941">
      <w:bodyDiv w:val="1"/>
      <w:marLeft w:val="0"/>
      <w:marRight w:val="0"/>
      <w:marTop w:val="0"/>
      <w:marBottom w:val="0"/>
      <w:divBdr>
        <w:top w:val="none" w:sz="0" w:space="0" w:color="auto"/>
        <w:left w:val="none" w:sz="0" w:space="0" w:color="auto"/>
        <w:bottom w:val="none" w:sz="0" w:space="0" w:color="auto"/>
        <w:right w:val="none" w:sz="0" w:space="0" w:color="auto"/>
      </w:divBdr>
    </w:div>
    <w:div w:id="473106147">
      <w:bodyDiv w:val="1"/>
      <w:marLeft w:val="0"/>
      <w:marRight w:val="0"/>
      <w:marTop w:val="0"/>
      <w:marBottom w:val="0"/>
      <w:divBdr>
        <w:top w:val="none" w:sz="0" w:space="0" w:color="auto"/>
        <w:left w:val="none" w:sz="0" w:space="0" w:color="auto"/>
        <w:bottom w:val="none" w:sz="0" w:space="0" w:color="auto"/>
        <w:right w:val="none" w:sz="0" w:space="0" w:color="auto"/>
      </w:divBdr>
    </w:div>
    <w:div w:id="475682799">
      <w:bodyDiv w:val="1"/>
      <w:marLeft w:val="0"/>
      <w:marRight w:val="0"/>
      <w:marTop w:val="0"/>
      <w:marBottom w:val="0"/>
      <w:divBdr>
        <w:top w:val="none" w:sz="0" w:space="0" w:color="auto"/>
        <w:left w:val="none" w:sz="0" w:space="0" w:color="auto"/>
        <w:bottom w:val="none" w:sz="0" w:space="0" w:color="auto"/>
        <w:right w:val="none" w:sz="0" w:space="0" w:color="auto"/>
      </w:divBdr>
    </w:div>
    <w:div w:id="479419916">
      <w:bodyDiv w:val="1"/>
      <w:marLeft w:val="0"/>
      <w:marRight w:val="0"/>
      <w:marTop w:val="0"/>
      <w:marBottom w:val="0"/>
      <w:divBdr>
        <w:top w:val="none" w:sz="0" w:space="0" w:color="auto"/>
        <w:left w:val="none" w:sz="0" w:space="0" w:color="auto"/>
        <w:bottom w:val="none" w:sz="0" w:space="0" w:color="auto"/>
        <w:right w:val="none" w:sz="0" w:space="0" w:color="auto"/>
      </w:divBdr>
      <w:divsChild>
        <w:div w:id="884293076">
          <w:marLeft w:val="245"/>
          <w:marRight w:val="0"/>
          <w:marTop w:val="0"/>
          <w:marBottom w:val="0"/>
          <w:divBdr>
            <w:top w:val="none" w:sz="0" w:space="0" w:color="auto"/>
            <w:left w:val="none" w:sz="0" w:space="0" w:color="auto"/>
            <w:bottom w:val="none" w:sz="0" w:space="0" w:color="auto"/>
            <w:right w:val="none" w:sz="0" w:space="0" w:color="auto"/>
          </w:divBdr>
        </w:div>
        <w:div w:id="754593121">
          <w:marLeft w:val="245"/>
          <w:marRight w:val="0"/>
          <w:marTop w:val="0"/>
          <w:marBottom w:val="0"/>
          <w:divBdr>
            <w:top w:val="none" w:sz="0" w:space="0" w:color="auto"/>
            <w:left w:val="none" w:sz="0" w:space="0" w:color="auto"/>
            <w:bottom w:val="none" w:sz="0" w:space="0" w:color="auto"/>
            <w:right w:val="none" w:sz="0" w:space="0" w:color="auto"/>
          </w:divBdr>
        </w:div>
        <w:div w:id="1335261605">
          <w:marLeft w:val="547"/>
          <w:marRight w:val="0"/>
          <w:marTop w:val="0"/>
          <w:marBottom w:val="0"/>
          <w:divBdr>
            <w:top w:val="none" w:sz="0" w:space="0" w:color="auto"/>
            <w:left w:val="none" w:sz="0" w:space="0" w:color="auto"/>
            <w:bottom w:val="none" w:sz="0" w:space="0" w:color="auto"/>
            <w:right w:val="none" w:sz="0" w:space="0" w:color="auto"/>
          </w:divBdr>
        </w:div>
        <w:div w:id="85930598">
          <w:marLeft w:val="547"/>
          <w:marRight w:val="0"/>
          <w:marTop w:val="0"/>
          <w:marBottom w:val="0"/>
          <w:divBdr>
            <w:top w:val="none" w:sz="0" w:space="0" w:color="auto"/>
            <w:left w:val="none" w:sz="0" w:space="0" w:color="auto"/>
            <w:bottom w:val="none" w:sz="0" w:space="0" w:color="auto"/>
            <w:right w:val="none" w:sz="0" w:space="0" w:color="auto"/>
          </w:divBdr>
        </w:div>
      </w:divsChild>
    </w:div>
    <w:div w:id="520512860">
      <w:bodyDiv w:val="1"/>
      <w:marLeft w:val="0"/>
      <w:marRight w:val="0"/>
      <w:marTop w:val="0"/>
      <w:marBottom w:val="0"/>
      <w:divBdr>
        <w:top w:val="none" w:sz="0" w:space="0" w:color="auto"/>
        <w:left w:val="none" w:sz="0" w:space="0" w:color="auto"/>
        <w:bottom w:val="none" w:sz="0" w:space="0" w:color="auto"/>
        <w:right w:val="none" w:sz="0" w:space="0" w:color="auto"/>
      </w:divBdr>
    </w:div>
    <w:div w:id="571545763">
      <w:bodyDiv w:val="1"/>
      <w:marLeft w:val="0"/>
      <w:marRight w:val="0"/>
      <w:marTop w:val="0"/>
      <w:marBottom w:val="0"/>
      <w:divBdr>
        <w:top w:val="none" w:sz="0" w:space="0" w:color="auto"/>
        <w:left w:val="none" w:sz="0" w:space="0" w:color="auto"/>
        <w:bottom w:val="none" w:sz="0" w:space="0" w:color="auto"/>
        <w:right w:val="none" w:sz="0" w:space="0" w:color="auto"/>
      </w:divBdr>
    </w:div>
    <w:div w:id="583880573">
      <w:bodyDiv w:val="1"/>
      <w:marLeft w:val="0"/>
      <w:marRight w:val="0"/>
      <w:marTop w:val="0"/>
      <w:marBottom w:val="0"/>
      <w:divBdr>
        <w:top w:val="none" w:sz="0" w:space="0" w:color="auto"/>
        <w:left w:val="none" w:sz="0" w:space="0" w:color="auto"/>
        <w:bottom w:val="none" w:sz="0" w:space="0" w:color="auto"/>
        <w:right w:val="none" w:sz="0" w:space="0" w:color="auto"/>
      </w:divBdr>
    </w:div>
    <w:div w:id="619799167">
      <w:bodyDiv w:val="1"/>
      <w:marLeft w:val="0"/>
      <w:marRight w:val="0"/>
      <w:marTop w:val="0"/>
      <w:marBottom w:val="0"/>
      <w:divBdr>
        <w:top w:val="none" w:sz="0" w:space="0" w:color="auto"/>
        <w:left w:val="none" w:sz="0" w:space="0" w:color="auto"/>
        <w:bottom w:val="none" w:sz="0" w:space="0" w:color="auto"/>
        <w:right w:val="none" w:sz="0" w:space="0" w:color="auto"/>
      </w:divBdr>
    </w:div>
    <w:div w:id="695617080">
      <w:bodyDiv w:val="1"/>
      <w:marLeft w:val="0"/>
      <w:marRight w:val="0"/>
      <w:marTop w:val="0"/>
      <w:marBottom w:val="0"/>
      <w:divBdr>
        <w:top w:val="none" w:sz="0" w:space="0" w:color="auto"/>
        <w:left w:val="none" w:sz="0" w:space="0" w:color="auto"/>
        <w:bottom w:val="none" w:sz="0" w:space="0" w:color="auto"/>
        <w:right w:val="none" w:sz="0" w:space="0" w:color="auto"/>
      </w:divBdr>
    </w:div>
    <w:div w:id="759836587">
      <w:bodyDiv w:val="1"/>
      <w:marLeft w:val="0"/>
      <w:marRight w:val="0"/>
      <w:marTop w:val="0"/>
      <w:marBottom w:val="0"/>
      <w:divBdr>
        <w:top w:val="none" w:sz="0" w:space="0" w:color="auto"/>
        <w:left w:val="none" w:sz="0" w:space="0" w:color="auto"/>
        <w:bottom w:val="none" w:sz="0" w:space="0" w:color="auto"/>
        <w:right w:val="none" w:sz="0" w:space="0" w:color="auto"/>
      </w:divBdr>
    </w:div>
    <w:div w:id="790131521">
      <w:bodyDiv w:val="1"/>
      <w:marLeft w:val="0"/>
      <w:marRight w:val="0"/>
      <w:marTop w:val="0"/>
      <w:marBottom w:val="0"/>
      <w:divBdr>
        <w:top w:val="none" w:sz="0" w:space="0" w:color="auto"/>
        <w:left w:val="none" w:sz="0" w:space="0" w:color="auto"/>
        <w:bottom w:val="none" w:sz="0" w:space="0" w:color="auto"/>
        <w:right w:val="none" w:sz="0" w:space="0" w:color="auto"/>
      </w:divBdr>
    </w:div>
    <w:div w:id="833491381">
      <w:bodyDiv w:val="1"/>
      <w:marLeft w:val="0"/>
      <w:marRight w:val="0"/>
      <w:marTop w:val="0"/>
      <w:marBottom w:val="0"/>
      <w:divBdr>
        <w:top w:val="none" w:sz="0" w:space="0" w:color="auto"/>
        <w:left w:val="none" w:sz="0" w:space="0" w:color="auto"/>
        <w:bottom w:val="none" w:sz="0" w:space="0" w:color="auto"/>
        <w:right w:val="none" w:sz="0" w:space="0" w:color="auto"/>
      </w:divBdr>
    </w:div>
    <w:div w:id="861209166">
      <w:bodyDiv w:val="1"/>
      <w:marLeft w:val="0"/>
      <w:marRight w:val="0"/>
      <w:marTop w:val="0"/>
      <w:marBottom w:val="0"/>
      <w:divBdr>
        <w:top w:val="none" w:sz="0" w:space="0" w:color="auto"/>
        <w:left w:val="none" w:sz="0" w:space="0" w:color="auto"/>
        <w:bottom w:val="none" w:sz="0" w:space="0" w:color="auto"/>
        <w:right w:val="none" w:sz="0" w:space="0" w:color="auto"/>
      </w:divBdr>
    </w:div>
    <w:div w:id="869952060">
      <w:bodyDiv w:val="1"/>
      <w:marLeft w:val="0"/>
      <w:marRight w:val="0"/>
      <w:marTop w:val="0"/>
      <w:marBottom w:val="0"/>
      <w:divBdr>
        <w:top w:val="none" w:sz="0" w:space="0" w:color="auto"/>
        <w:left w:val="none" w:sz="0" w:space="0" w:color="auto"/>
        <w:bottom w:val="none" w:sz="0" w:space="0" w:color="auto"/>
        <w:right w:val="none" w:sz="0" w:space="0" w:color="auto"/>
      </w:divBdr>
    </w:div>
    <w:div w:id="883559615">
      <w:bodyDiv w:val="1"/>
      <w:marLeft w:val="0"/>
      <w:marRight w:val="0"/>
      <w:marTop w:val="0"/>
      <w:marBottom w:val="0"/>
      <w:divBdr>
        <w:top w:val="none" w:sz="0" w:space="0" w:color="auto"/>
        <w:left w:val="none" w:sz="0" w:space="0" w:color="auto"/>
        <w:bottom w:val="none" w:sz="0" w:space="0" w:color="auto"/>
        <w:right w:val="none" w:sz="0" w:space="0" w:color="auto"/>
      </w:divBdr>
    </w:div>
    <w:div w:id="899559633">
      <w:bodyDiv w:val="1"/>
      <w:marLeft w:val="0"/>
      <w:marRight w:val="0"/>
      <w:marTop w:val="0"/>
      <w:marBottom w:val="0"/>
      <w:divBdr>
        <w:top w:val="none" w:sz="0" w:space="0" w:color="auto"/>
        <w:left w:val="none" w:sz="0" w:space="0" w:color="auto"/>
        <w:bottom w:val="none" w:sz="0" w:space="0" w:color="auto"/>
        <w:right w:val="none" w:sz="0" w:space="0" w:color="auto"/>
      </w:divBdr>
    </w:div>
    <w:div w:id="928193414">
      <w:bodyDiv w:val="1"/>
      <w:marLeft w:val="0"/>
      <w:marRight w:val="0"/>
      <w:marTop w:val="0"/>
      <w:marBottom w:val="0"/>
      <w:divBdr>
        <w:top w:val="none" w:sz="0" w:space="0" w:color="auto"/>
        <w:left w:val="none" w:sz="0" w:space="0" w:color="auto"/>
        <w:bottom w:val="none" w:sz="0" w:space="0" w:color="auto"/>
        <w:right w:val="none" w:sz="0" w:space="0" w:color="auto"/>
      </w:divBdr>
    </w:div>
    <w:div w:id="930160155">
      <w:bodyDiv w:val="1"/>
      <w:marLeft w:val="0"/>
      <w:marRight w:val="0"/>
      <w:marTop w:val="0"/>
      <w:marBottom w:val="0"/>
      <w:divBdr>
        <w:top w:val="none" w:sz="0" w:space="0" w:color="auto"/>
        <w:left w:val="none" w:sz="0" w:space="0" w:color="auto"/>
        <w:bottom w:val="none" w:sz="0" w:space="0" w:color="auto"/>
        <w:right w:val="none" w:sz="0" w:space="0" w:color="auto"/>
      </w:divBdr>
    </w:div>
    <w:div w:id="958486918">
      <w:bodyDiv w:val="1"/>
      <w:marLeft w:val="0"/>
      <w:marRight w:val="0"/>
      <w:marTop w:val="0"/>
      <w:marBottom w:val="0"/>
      <w:divBdr>
        <w:top w:val="none" w:sz="0" w:space="0" w:color="auto"/>
        <w:left w:val="none" w:sz="0" w:space="0" w:color="auto"/>
        <w:bottom w:val="none" w:sz="0" w:space="0" w:color="auto"/>
        <w:right w:val="none" w:sz="0" w:space="0" w:color="auto"/>
      </w:divBdr>
    </w:div>
    <w:div w:id="967206469">
      <w:bodyDiv w:val="1"/>
      <w:marLeft w:val="0"/>
      <w:marRight w:val="0"/>
      <w:marTop w:val="0"/>
      <w:marBottom w:val="0"/>
      <w:divBdr>
        <w:top w:val="none" w:sz="0" w:space="0" w:color="auto"/>
        <w:left w:val="none" w:sz="0" w:space="0" w:color="auto"/>
        <w:bottom w:val="none" w:sz="0" w:space="0" w:color="auto"/>
        <w:right w:val="none" w:sz="0" w:space="0" w:color="auto"/>
      </w:divBdr>
    </w:div>
    <w:div w:id="988169766">
      <w:bodyDiv w:val="1"/>
      <w:marLeft w:val="0"/>
      <w:marRight w:val="0"/>
      <w:marTop w:val="0"/>
      <w:marBottom w:val="0"/>
      <w:divBdr>
        <w:top w:val="none" w:sz="0" w:space="0" w:color="auto"/>
        <w:left w:val="none" w:sz="0" w:space="0" w:color="auto"/>
        <w:bottom w:val="none" w:sz="0" w:space="0" w:color="auto"/>
        <w:right w:val="none" w:sz="0" w:space="0" w:color="auto"/>
      </w:divBdr>
    </w:div>
    <w:div w:id="994839901">
      <w:bodyDiv w:val="1"/>
      <w:marLeft w:val="0"/>
      <w:marRight w:val="0"/>
      <w:marTop w:val="0"/>
      <w:marBottom w:val="0"/>
      <w:divBdr>
        <w:top w:val="none" w:sz="0" w:space="0" w:color="auto"/>
        <w:left w:val="none" w:sz="0" w:space="0" w:color="auto"/>
        <w:bottom w:val="none" w:sz="0" w:space="0" w:color="auto"/>
        <w:right w:val="none" w:sz="0" w:space="0" w:color="auto"/>
      </w:divBdr>
    </w:div>
    <w:div w:id="1034308159">
      <w:bodyDiv w:val="1"/>
      <w:marLeft w:val="0"/>
      <w:marRight w:val="0"/>
      <w:marTop w:val="0"/>
      <w:marBottom w:val="0"/>
      <w:divBdr>
        <w:top w:val="none" w:sz="0" w:space="0" w:color="auto"/>
        <w:left w:val="none" w:sz="0" w:space="0" w:color="auto"/>
        <w:bottom w:val="none" w:sz="0" w:space="0" w:color="auto"/>
        <w:right w:val="none" w:sz="0" w:space="0" w:color="auto"/>
      </w:divBdr>
    </w:div>
    <w:div w:id="1083800645">
      <w:bodyDiv w:val="1"/>
      <w:marLeft w:val="0"/>
      <w:marRight w:val="0"/>
      <w:marTop w:val="0"/>
      <w:marBottom w:val="0"/>
      <w:divBdr>
        <w:top w:val="none" w:sz="0" w:space="0" w:color="auto"/>
        <w:left w:val="none" w:sz="0" w:space="0" w:color="auto"/>
        <w:bottom w:val="none" w:sz="0" w:space="0" w:color="auto"/>
        <w:right w:val="none" w:sz="0" w:space="0" w:color="auto"/>
      </w:divBdr>
    </w:div>
    <w:div w:id="1112433021">
      <w:bodyDiv w:val="1"/>
      <w:marLeft w:val="0"/>
      <w:marRight w:val="0"/>
      <w:marTop w:val="0"/>
      <w:marBottom w:val="0"/>
      <w:divBdr>
        <w:top w:val="none" w:sz="0" w:space="0" w:color="auto"/>
        <w:left w:val="none" w:sz="0" w:space="0" w:color="auto"/>
        <w:bottom w:val="none" w:sz="0" w:space="0" w:color="auto"/>
        <w:right w:val="none" w:sz="0" w:space="0" w:color="auto"/>
      </w:divBdr>
    </w:div>
    <w:div w:id="1156073162">
      <w:bodyDiv w:val="1"/>
      <w:marLeft w:val="0"/>
      <w:marRight w:val="0"/>
      <w:marTop w:val="0"/>
      <w:marBottom w:val="0"/>
      <w:divBdr>
        <w:top w:val="none" w:sz="0" w:space="0" w:color="auto"/>
        <w:left w:val="none" w:sz="0" w:space="0" w:color="auto"/>
        <w:bottom w:val="none" w:sz="0" w:space="0" w:color="auto"/>
        <w:right w:val="none" w:sz="0" w:space="0" w:color="auto"/>
      </w:divBdr>
      <w:divsChild>
        <w:div w:id="1920674781">
          <w:marLeft w:val="1267"/>
          <w:marRight w:val="0"/>
          <w:marTop w:val="180"/>
          <w:marBottom w:val="0"/>
          <w:divBdr>
            <w:top w:val="none" w:sz="0" w:space="0" w:color="auto"/>
            <w:left w:val="none" w:sz="0" w:space="0" w:color="auto"/>
            <w:bottom w:val="none" w:sz="0" w:space="0" w:color="auto"/>
            <w:right w:val="none" w:sz="0" w:space="0" w:color="auto"/>
          </w:divBdr>
        </w:div>
        <w:div w:id="1844929163">
          <w:marLeft w:val="1699"/>
          <w:marRight w:val="0"/>
          <w:marTop w:val="120"/>
          <w:marBottom w:val="0"/>
          <w:divBdr>
            <w:top w:val="none" w:sz="0" w:space="0" w:color="auto"/>
            <w:left w:val="none" w:sz="0" w:space="0" w:color="auto"/>
            <w:bottom w:val="none" w:sz="0" w:space="0" w:color="auto"/>
            <w:right w:val="none" w:sz="0" w:space="0" w:color="auto"/>
          </w:divBdr>
        </w:div>
        <w:div w:id="446853888">
          <w:marLeft w:val="1699"/>
          <w:marRight w:val="0"/>
          <w:marTop w:val="120"/>
          <w:marBottom w:val="0"/>
          <w:divBdr>
            <w:top w:val="none" w:sz="0" w:space="0" w:color="auto"/>
            <w:left w:val="none" w:sz="0" w:space="0" w:color="auto"/>
            <w:bottom w:val="none" w:sz="0" w:space="0" w:color="auto"/>
            <w:right w:val="none" w:sz="0" w:space="0" w:color="auto"/>
          </w:divBdr>
        </w:div>
        <w:div w:id="1599362318">
          <w:marLeft w:val="1699"/>
          <w:marRight w:val="0"/>
          <w:marTop w:val="120"/>
          <w:marBottom w:val="0"/>
          <w:divBdr>
            <w:top w:val="none" w:sz="0" w:space="0" w:color="auto"/>
            <w:left w:val="none" w:sz="0" w:space="0" w:color="auto"/>
            <w:bottom w:val="none" w:sz="0" w:space="0" w:color="auto"/>
            <w:right w:val="none" w:sz="0" w:space="0" w:color="auto"/>
          </w:divBdr>
        </w:div>
        <w:div w:id="1813912706">
          <w:marLeft w:val="1699"/>
          <w:marRight w:val="0"/>
          <w:marTop w:val="120"/>
          <w:marBottom w:val="0"/>
          <w:divBdr>
            <w:top w:val="none" w:sz="0" w:space="0" w:color="auto"/>
            <w:left w:val="none" w:sz="0" w:space="0" w:color="auto"/>
            <w:bottom w:val="none" w:sz="0" w:space="0" w:color="auto"/>
            <w:right w:val="none" w:sz="0" w:space="0" w:color="auto"/>
          </w:divBdr>
        </w:div>
      </w:divsChild>
    </w:div>
    <w:div w:id="1192694392">
      <w:bodyDiv w:val="1"/>
      <w:marLeft w:val="0"/>
      <w:marRight w:val="0"/>
      <w:marTop w:val="0"/>
      <w:marBottom w:val="0"/>
      <w:divBdr>
        <w:top w:val="none" w:sz="0" w:space="0" w:color="auto"/>
        <w:left w:val="none" w:sz="0" w:space="0" w:color="auto"/>
        <w:bottom w:val="none" w:sz="0" w:space="0" w:color="auto"/>
        <w:right w:val="none" w:sz="0" w:space="0" w:color="auto"/>
      </w:divBdr>
    </w:div>
    <w:div w:id="1247224803">
      <w:bodyDiv w:val="1"/>
      <w:marLeft w:val="0"/>
      <w:marRight w:val="0"/>
      <w:marTop w:val="0"/>
      <w:marBottom w:val="0"/>
      <w:divBdr>
        <w:top w:val="none" w:sz="0" w:space="0" w:color="auto"/>
        <w:left w:val="none" w:sz="0" w:space="0" w:color="auto"/>
        <w:bottom w:val="none" w:sz="0" w:space="0" w:color="auto"/>
        <w:right w:val="none" w:sz="0" w:space="0" w:color="auto"/>
      </w:divBdr>
    </w:div>
    <w:div w:id="1249192866">
      <w:bodyDiv w:val="1"/>
      <w:marLeft w:val="0"/>
      <w:marRight w:val="0"/>
      <w:marTop w:val="0"/>
      <w:marBottom w:val="0"/>
      <w:divBdr>
        <w:top w:val="none" w:sz="0" w:space="0" w:color="auto"/>
        <w:left w:val="none" w:sz="0" w:space="0" w:color="auto"/>
        <w:bottom w:val="none" w:sz="0" w:space="0" w:color="auto"/>
        <w:right w:val="none" w:sz="0" w:space="0" w:color="auto"/>
      </w:divBdr>
    </w:div>
    <w:div w:id="1264604279">
      <w:bodyDiv w:val="1"/>
      <w:marLeft w:val="0"/>
      <w:marRight w:val="0"/>
      <w:marTop w:val="0"/>
      <w:marBottom w:val="0"/>
      <w:divBdr>
        <w:top w:val="none" w:sz="0" w:space="0" w:color="auto"/>
        <w:left w:val="none" w:sz="0" w:space="0" w:color="auto"/>
        <w:bottom w:val="none" w:sz="0" w:space="0" w:color="auto"/>
        <w:right w:val="none" w:sz="0" w:space="0" w:color="auto"/>
      </w:divBdr>
    </w:div>
    <w:div w:id="1267882090">
      <w:bodyDiv w:val="1"/>
      <w:marLeft w:val="0"/>
      <w:marRight w:val="0"/>
      <w:marTop w:val="0"/>
      <w:marBottom w:val="0"/>
      <w:divBdr>
        <w:top w:val="none" w:sz="0" w:space="0" w:color="auto"/>
        <w:left w:val="none" w:sz="0" w:space="0" w:color="auto"/>
        <w:bottom w:val="none" w:sz="0" w:space="0" w:color="auto"/>
        <w:right w:val="none" w:sz="0" w:space="0" w:color="auto"/>
      </w:divBdr>
    </w:div>
    <w:div w:id="1290428543">
      <w:bodyDiv w:val="1"/>
      <w:marLeft w:val="0"/>
      <w:marRight w:val="0"/>
      <w:marTop w:val="0"/>
      <w:marBottom w:val="0"/>
      <w:divBdr>
        <w:top w:val="none" w:sz="0" w:space="0" w:color="auto"/>
        <w:left w:val="none" w:sz="0" w:space="0" w:color="auto"/>
        <w:bottom w:val="none" w:sz="0" w:space="0" w:color="auto"/>
        <w:right w:val="none" w:sz="0" w:space="0" w:color="auto"/>
      </w:divBdr>
    </w:div>
    <w:div w:id="1292861032">
      <w:bodyDiv w:val="1"/>
      <w:marLeft w:val="0"/>
      <w:marRight w:val="0"/>
      <w:marTop w:val="0"/>
      <w:marBottom w:val="0"/>
      <w:divBdr>
        <w:top w:val="none" w:sz="0" w:space="0" w:color="auto"/>
        <w:left w:val="none" w:sz="0" w:space="0" w:color="auto"/>
        <w:bottom w:val="none" w:sz="0" w:space="0" w:color="auto"/>
        <w:right w:val="none" w:sz="0" w:space="0" w:color="auto"/>
      </w:divBdr>
    </w:div>
    <w:div w:id="1294168871">
      <w:bodyDiv w:val="1"/>
      <w:marLeft w:val="0"/>
      <w:marRight w:val="0"/>
      <w:marTop w:val="0"/>
      <w:marBottom w:val="0"/>
      <w:divBdr>
        <w:top w:val="none" w:sz="0" w:space="0" w:color="auto"/>
        <w:left w:val="none" w:sz="0" w:space="0" w:color="auto"/>
        <w:bottom w:val="none" w:sz="0" w:space="0" w:color="auto"/>
        <w:right w:val="none" w:sz="0" w:space="0" w:color="auto"/>
      </w:divBdr>
    </w:div>
    <w:div w:id="1303660294">
      <w:bodyDiv w:val="1"/>
      <w:marLeft w:val="0"/>
      <w:marRight w:val="0"/>
      <w:marTop w:val="0"/>
      <w:marBottom w:val="0"/>
      <w:divBdr>
        <w:top w:val="none" w:sz="0" w:space="0" w:color="auto"/>
        <w:left w:val="none" w:sz="0" w:space="0" w:color="auto"/>
        <w:bottom w:val="none" w:sz="0" w:space="0" w:color="auto"/>
        <w:right w:val="none" w:sz="0" w:space="0" w:color="auto"/>
      </w:divBdr>
    </w:div>
    <w:div w:id="1381129634">
      <w:bodyDiv w:val="1"/>
      <w:marLeft w:val="0"/>
      <w:marRight w:val="0"/>
      <w:marTop w:val="0"/>
      <w:marBottom w:val="0"/>
      <w:divBdr>
        <w:top w:val="none" w:sz="0" w:space="0" w:color="auto"/>
        <w:left w:val="none" w:sz="0" w:space="0" w:color="auto"/>
        <w:bottom w:val="none" w:sz="0" w:space="0" w:color="auto"/>
        <w:right w:val="none" w:sz="0" w:space="0" w:color="auto"/>
      </w:divBdr>
    </w:div>
    <w:div w:id="1403525157">
      <w:bodyDiv w:val="1"/>
      <w:marLeft w:val="0"/>
      <w:marRight w:val="0"/>
      <w:marTop w:val="0"/>
      <w:marBottom w:val="0"/>
      <w:divBdr>
        <w:top w:val="none" w:sz="0" w:space="0" w:color="auto"/>
        <w:left w:val="none" w:sz="0" w:space="0" w:color="auto"/>
        <w:bottom w:val="none" w:sz="0" w:space="0" w:color="auto"/>
        <w:right w:val="none" w:sz="0" w:space="0" w:color="auto"/>
      </w:divBdr>
    </w:div>
    <w:div w:id="1404454728">
      <w:bodyDiv w:val="1"/>
      <w:marLeft w:val="0"/>
      <w:marRight w:val="0"/>
      <w:marTop w:val="0"/>
      <w:marBottom w:val="0"/>
      <w:divBdr>
        <w:top w:val="none" w:sz="0" w:space="0" w:color="auto"/>
        <w:left w:val="none" w:sz="0" w:space="0" w:color="auto"/>
        <w:bottom w:val="none" w:sz="0" w:space="0" w:color="auto"/>
        <w:right w:val="none" w:sz="0" w:space="0" w:color="auto"/>
      </w:divBdr>
    </w:div>
    <w:div w:id="1447234338">
      <w:bodyDiv w:val="1"/>
      <w:marLeft w:val="0"/>
      <w:marRight w:val="0"/>
      <w:marTop w:val="0"/>
      <w:marBottom w:val="0"/>
      <w:divBdr>
        <w:top w:val="none" w:sz="0" w:space="0" w:color="auto"/>
        <w:left w:val="none" w:sz="0" w:space="0" w:color="auto"/>
        <w:bottom w:val="none" w:sz="0" w:space="0" w:color="auto"/>
        <w:right w:val="none" w:sz="0" w:space="0" w:color="auto"/>
      </w:divBdr>
    </w:div>
    <w:div w:id="1464159585">
      <w:bodyDiv w:val="1"/>
      <w:marLeft w:val="0"/>
      <w:marRight w:val="0"/>
      <w:marTop w:val="0"/>
      <w:marBottom w:val="0"/>
      <w:divBdr>
        <w:top w:val="none" w:sz="0" w:space="0" w:color="auto"/>
        <w:left w:val="none" w:sz="0" w:space="0" w:color="auto"/>
        <w:bottom w:val="none" w:sz="0" w:space="0" w:color="auto"/>
        <w:right w:val="none" w:sz="0" w:space="0" w:color="auto"/>
      </w:divBdr>
    </w:div>
    <w:div w:id="1468933332">
      <w:bodyDiv w:val="1"/>
      <w:marLeft w:val="0"/>
      <w:marRight w:val="0"/>
      <w:marTop w:val="0"/>
      <w:marBottom w:val="0"/>
      <w:divBdr>
        <w:top w:val="none" w:sz="0" w:space="0" w:color="auto"/>
        <w:left w:val="none" w:sz="0" w:space="0" w:color="auto"/>
        <w:bottom w:val="none" w:sz="0" w:space="0" w:color="auto"/>
        <w:right w:val="none" w:sz="0" w:space="0" w:color="auto"/>
      </w:divBdr>
    </w:div>
    <w:div w:id="1481070939">
      <w:bodyDiv w:val="1"/>
      <w:marLeft w:val="0"/>
      <w:marRight w:val="0"/>
      <w:marTop w:val="0"/>
      <w:marBottom w:val="0"/>
      <w:divBdr>
        <w:top w:val="none" w:sz="0" w:space="0" w:color="auto"/>
        <w:left w:val="none" w:sz="0" w:space="0" w:color="auto"/>
        <w:bottom w:val="none" w:sz="0" w:space="0" w:color="auto"/>
        <w:right w:val="none" w:sz="0" w:space="0" w:color="auto"/>
      </w:divBdr>
    </w:div>
    <w:div w:id="1490250137">
      <w:bodyDiv w:val="1"/>
      <w:marLeft w:val="0"/>
      <w:marRight w:val="0"/>
      <w:marTop w:val="0"/>
      <w:marBottom w:val="0"/>
      <w:divBdr>
        <w:top w:val="none" w:sz="0" w:space="0" w:color="auto"/>
        <w:left w:val="none" w:sz="0" w:space="0" w:color="auto"/>
        <w:bottom w:val="none" w:sz="0" w:space="0" w:color="auto"/>
        <w:right w:val="none" w:sz="0" w:space="0" w:color="auto"/>
      </w:divBdr>
    </w:div>
    <w:div w:id="1495531984">
      <w:bodyDiv w:val="1"/>
      <w:marLeft w:val="0"/>
      <w:marRight w:val="0"/>
      <w:marTop w:val="0"/>
      <w:marBottom w:val="0"/>
      <w:divBdr>
        <w:top w:val="none" w:sz="0" w:space="0" w:color="auto"/>
        <w:left w:val="none" w:sz="0" w:space="0" w:color="auto"/>
        <w:bottom w:val="none" w:sz="0" w:space="0" w:color="auto"/>
        <w:right w:val="none" w:sz="0" w:space="0" w:color="auto"/>
      </w:divBdr>
    </w:div>
    <w:div w:id="1499228820">
      <w:bodyDiv w:val="1"/>
      <w:marLeft w:val="0"/>
      <w:marRight w:val="0"/>
      <w:marTop w:val="0"/>
      <w:marBottom w:val="0"/>
      <w:divBdr>
        <w:top w:val="none" w:sz="0" w:space="0" w:color="auto"/>
        <w:left w:val="none" w:sz="0" w:space="0" w:color="auto"/>
        <w:bottom w:val="none" w:sz="0" w:space="0" w:color="auto"/>
        <w:right w:val="none" w:sz="0" w:space="0" w:color="auto"/>
      </w:divBdr>
    </w:div>
    <w:div w:id="1521897666">
      <w:bodyDiv w:val="1"/>
      <w:marLeft w:val="0"/>
      <w:marRight w:val="0"/>
      <w:marTop w:val="0"/>
      <w:marBottom w:val="0"/>
      <w:divBdr>
        <w:top w:val="none" w:sz="0" w:space="0" w:color="auto"/>
        <w:left w:val="none" w:sz="0" w:space="0" w:color="auto"/>
        <w:bottom w:val="none" w:sz="0" w:space="0" w:color="auto"/>
        <w:right w:val="none" w:sz="0" w:space="0" w:color="auto"/>
      </w:divBdr>
    </w:div>
    <w:div w:id="1557660623">
      <w:bodyDiv w:val="1"/>
      <w:marLeft w:val="0"/>
      <w:marRight w:val="0"/>
      <w:marTop w:val="0"/>
      <w:marBottom w:val="0"/>
      <w:divBdr>
        <w:top w:val="none" w:sz="0" w:space="0" w:color="auto"/>
        <w:left w:val="none" w:sz="0" w:space="0" w:color="auto"/>
        <w:bottom w:val="none" w:sz="0" w:space="0" w:color="auto"/>
        <w:right w:val="none" w:sz="0" w:space="0" w:color="auto"/>
      </w:divBdr>
    </w:div>
    <w:div w:id="1572888272">
      <w:bodyDiv w:val="1"/>
      <w:marLeft w:val="0"/>
      <w:marRight w:val="0"/>
      <w:marTop w:val="0"/>
      <w:marBottom w:val="0"/>
      <w:divBdr>
        <w:top w:val="none" w:sz="0" w:space="0" w:color="auto"/>
        <w:left w:val="none" w:sz="0" w:space="0" w:color="auto"/>
        <w:bottom w:val="none" w:sz="0" w:space="0" w:color="auto"/>
        <w:right w:val="none" w:sz="0" w:space="0" w:color="auto"/>
      </w:divBdr>
    </w:div>
    <w:div w:id="1619020276">
      <w:bodyDiv w:val="1"/>
      <w:marLeft w:val="0"/>
      <w:marRight w:val="0"/>
      <w:marTop w:val="0"/>
      <w:marBottom w:val="0"/>
      <w:divBdr>
        <w:top w:val="none" w:sz="0" w:space="0" w:color="auto"/>
        <w:left w:val="none" w:sz="0" w:space="0" w:color="auto"/>
        <w:bottom w:val="none" w:sz="0" w:space="0" w:color="auto"/>
        <w:right w:val="none" w:sz="0" w:space="0" w:color="auto"/>
      </w:divBdr>
      <w:divsChild>
        <w:div w:id="1382636449">
          <w:marLeft w:val="245"/>
          <w:marRight w:val="0"/>
          <w:marTop w:val="0"/>
          <w:marBottom w:val="0"/>
          <w:divBdr>
            <w:top w:val="none" w:sz="0" w:space="0" w:color="auto"/>
            <w:left w:val="none" w:sz="0" w:space="0" w:color="auto"/>
            <w:bottom w:val="none" w:sz="0" w:space="0" w:color="auto"/>
            <w:right w:val="none" w:sz="0" w:space="0" w:color="auto"/>
          </w:divBdr>
        </w:div>
        <w:div w:id="1407721591">
          <w:marLeft w:val="245"/>
          <w:marRight w:val="0"/>
          <w:marTop w:val="0"/>
          <w:marBottom w:val="0"/>
          <w:divBdr>
            <w:top w:val="none" w:sz="0" w:space="0" w:color="auto"/>
            <w:left w:val="none" w:sz="0" w:space="0" w:color="auto"/>
            <w:bottom w:val="none" w:sz="0" w:space="0" w:color="auto"/>
            <w:right w:val="none" w:sz="0" w:space="0" w:color="auto"/>
          </w:divBdr>
        </w:div>
        <w:div w:id="1781870117">
          <w:marLeft w:val="547"/>
          <w:marRight w:val="0"/>
          <w:marTop w:val="0"/>
          <w:marBottom w:val="0"/>
          <w:divBdr>
            <w:top w:val="none" w:sz="0" w:space="0" w:color="auto"/>
            <w:left w:val="none" w:sz="0" w:space="0" w:color="auto"/>
            <w:bottom w:val="none" w:sz="0" w:space="0" w:color="auto"/>
            <w:right w:val="none" w:sz="0" w:space="0" w:color="auto"/>
          </w:divBdr>
        </w:div>
      </w:divsChild>
    </w:div>
    <w:div w:id="1643999222">
      <w:bodyDiv w:val="1"/>
      <w:marLeft w:val="0"/>
      <w:marRight w:val="0"/>
      <w:marTop w:val="0"/>
      <w:marBottom w:val="0"/>
      <w:divBdr>
        <w:top w:val="none" w:sz="0" w:space="0" w:color="auto"/>
        <w:left w:val="none" w:sz="0" w:space="0" w:color="auto"/>
        <w:bottom w:val="none" w:sz="0" w:space="0" w:color="auto"/>
        <w:right w:val="none" w:sz="0" w:space="0" w:color="auto"/>
      </w:divBdr>
    </w:div>
    <w:div w:id="1688747391">
      <w:bodyDiv w:val="1"/>
      <w:marLeft w:val="0"/>
      <w:marRight w:val="0"/>
      <w:marTop w:val="0"/>
      <w:marBottom w:val="0"/>
      <w:divBdr>
        <w:top w:val="none" w:sz="0" w:space="0" w:color="auto"/>
        <w:left w:val="none" w:sz="0" w:space="0" w:color="auto"/>
        <w:bottom w:val="none" w:sz="0" w:space="0" w:color="auto"/>
        <w:right w:val="none" w:sz="0" w:space="0" w:color="auto"/>
      </w:divBdr>
    </w:div>
    <w:div w:id="1699697999">
      <w:bodyDiv w:val="1"/>
      <w:marLeft w:val="0"/>
      <w:marRight w:val="0"/>
      <w:marTop w:val="0"/>
      <w:marBottom w:val="0"/>
      <w:divBdr>
        <w:top w:val="none" w:sz="0" w:space="0" w:color="auto"/>
        <w:left w:val="none" w:sz="0" w:space="0" w:color="auto"/>
        <w:bottom w:val="none" w:sz="0" w:space="0" w:color="auto"/>
        <w:right w:val="none" w:sz="0" w:space="0" w:color="auto"/>
      </w:divBdr>
    </w:div>
    <w:div w:id="1705792698">
      <w:bodyDiv w:val="1"/>
      <w:marLeft w:val="0"/>
      <w:marRight w:val="0"/>
      <w:marTop w:val="0"/>
      <w:marBottom w:val="0"/>
      <w:divBdr>
        <w:top w:val="none" w:sz="0" w:space="0" w:color="auto"/>
        <w:left w:val="none" w:sz="0" w:space="0" w:color="auto"/>
        <w:bottom w:val="none" w:sz="0" w:space="0" w:color="auto"/>
        <w:right w:val="none" w:sz="0" w:space="0" w:color="auto"/>
      </w:divBdr>
    </w:div>
    <w:div w:id="1746681993">
      <w:bodyDiv w:val="1"/>
      <w:marLeft w:val="0"/>
      <w:marRight w:val="0"/>
      <w:marTop w:val="0"/>
      <w:marBottom w:val="0"/>
      <w:divBdr>
        <w:top w:val="none" w:sz="0" w:space="0" w:color="auto"/>
        <w:left w:val="none" w:sz="0" w:space="0" w:color="auto"/>
        <w:bottom w:val="none" w:sz="0" w:space="0" w:color="auto"/>
        <w:right w:val="none" w:sz="0" w:space="0" w:color="auto"/>
      </w:divBdr>
    </w:div>
    <w:div w:id="1772814987">
      <w:bodyDiv w:val="1"/>
      <w:marLeft w:val="0"/>
      <w:marRight w:val="0"/>
      <w:marTop w:val="0"/>
      <w:marBottom w:val="0"/>
      <w:divBdr>
        <w:top w:val="none" w:sz="0" w:space="0" w:color="auto"/>
        <w:left w:val="none" w:sz="0" w:space="0" w:color="auto"/>
        <w:bottom w:val="none" w:sz="0" w:space="0" w:color="auto"/>
        <w:right w:val="none" w:sz="0" w:space="0" w:color="auto"/>
      </w:divBdr>
    </w:div>
    <w:div w:id="1796408429">
      <w:bodyDiv w:val="1"/>
      <w:marLeft w:val="0"/>
      <w:marRight w:val="0"/>
      <w:marTop w:val="0"/>
      <w:marBottom w:val="0"/>
      <w:divBdr>
        <w:top w:val="none" w:sz="0" w:space="0" w:color="auto"/>
        <w:left w:val="none" w:sz="0" w:space="0" w:color="auto"/>
        <w:bottom w:val="none" w:sz="0" w:space="0" w:color="auto"/>
        <w:right w:val="none" w:sz="0" w:space="0" w:color="auto"/>
      </w:divBdr>
    </w:div>
    <w:div w:id="1817600899">
      <w:bodyDiv w:val="1"/>
      <w:marLeft w:val="0"/>
      <w:marRight w:val="0"/>
      <w:marTop w:val="0"/>
      <w:marBottom w:val="0"/>
      <w:divBdr>
        <w:top w:val="none" w:sz="0" w:space="0" w:color="auto"/>
        <w:left w:val="none" w:sz="0" w:space="0" w:color="auto"/>
        <w:bottom w:val="none" w:sz="0" w:space="0" w:color="auto"/>
        <w:right w:val="none" w:sz="0" w:space="0" w:color="auto"/>
      </w:divBdr>
    </w:div>
    <w:div w:id="1848010415">
      <w:bodyDiv w:val="1"/>
      <w:marLeft w:val="0"/>
      <w:marRight w:val="0"/>
      <w:marTop w:val="0"/>
      <w:marBottom w:val="0"/>
      <w:divBdr>
        <w:top w:val="none" w:sz="0" w:space="0" w:color="auto"/>
        <w:left w:val="none" w:sz="0" w:space="0" w:color="auto"/>
        <w:bottom w:val="none" w:sz="0" w:space="0" w:color="auto"/>
        <w:right w:val="none" w:sz="0" w:space="0" w:color="auto"/>
      </w:divBdr>
    </w:div>
    <w:div w:id="1860124182">
      <w:bodyDiv w:val="1"/>
      <w:marLeft w:val="0"/>
      <w:marRight w:val="0"/>
      <w:marTop w:val="0"/>
      <w:marBottom w:val="0"/>
      <w:divBdr>
        <w:top w:val="none" w:sz="0" w:space="0" w:color="auto"/>
        <w:left w:val="none" w:sz="0" w:space="0" w:color="auto"/>
        <w:bottom w:val="none" w:sz="0" w:space="0" w:color="auto"/>
        <w:right w:val="none" w:sz="0" w:space="0" w:color="auto"/>
      </w:divBdr>
    </w:div>
    <w:div w:id="1892113623">
      <w:bodyDiv w:val="1"/>
      <w:marLeft w:val="0"/>
      <w:marRight w:val="0"/>
      <w:marTop w:val="0"/>
      <w:marBottom w:val="0"/>
      <w:divBdr>
        <w:top w:val="none" w:sz="0" w:space="0" w:color="auto"/>
        <w:left w:val="none" w:sz="0" w:space="0" w:color="auto"/>
        <w:bottom w:val="none" w:sz="0" w:space="0" w:color="auto"/>
        <w:right w:val="none" w:sz="0" w:space="0" w:color="auto"/>
      </w:divBdr>
    </w:div>
    <w:div w:id="1903444734">
      <w:bodyDiv w:val="1"/>
      <w:marLeft w:val="0"/>
      <w:marRight w:val="0"/>
      <w:marTop w:val="0"/>
      <w:marBottom w:val="0"/>
      <w:divBdr>
        <w:top w:val="none" w:sz="0" w:space="0" w:color="auto"/>
        <w:left w:val="none" w:sz="0" w:space="0" w:color="auto"/>
        <w:bottom w:val="none" w:sz="0" w:space="0" w:color="auto"/>
        <w:right w:val="none" w:sz="0" w:space="0" w:color="auto"/>
      </w:divBdr>
    </w:div>
    <w:div w:id="1948194325">
      <w:bodyDiv w:val="1"/>
      <w:marLeft w:val="0"/>
      <w:marRight w:val="0"/>
      <w:marTop w:val="0"/>
      <w:marBottom w:val="0"/>
      <w:divBdr>
        <w:top w:val="none" w:sz="0" w:space="0" w:color="auto"/>
        <w:left w:val="none" w:sz="0" w:space="0" w:color="auto"/>
        <w:bottom w:val="none" w:sz="0" w:space="0" w:color="auto"/>
        <w:right w:val="none" w:sz="0" w:space="0" w:color="auto"/>
      </w:divBdr>
    </w:div>
    <w:div w:id="1979724070">
      <w:bodyDiv w:val="1"/>
      <w:marLeft w:val="0"/>
      <w:marRight w:val="0"/>
      <w:marTop w:val="0"/>
      <w:marBottom w:val="0"/>
      <w:divBdr>
        <w:top w:val="none" w:sz="0" w:space="0" w:color="auto"/>
        <w:left w:val="none" w:sz="0" w:space="0" w:color="auto"/>
        <w:bottom w:val="none" w:sz="0" w:space="0" w:color="auto"/>
        <w:right w:val="none" w:sz="0" w:space="0" w:color="auto"/>
      </w:divBdr>
    </w:div>
    <w:div w:id="2011129669">
      <w:bodyDiv w:val="1"/>
      <w:marLeft w:val="0"/>
      <w:marRight w:val="0"/>
      <w:marTop w:val="0"/>
      <w:marBottom w:val="0"/>
      <w:divBdr>
        <w:top w:val="none" w:sz="0" w:space="0" w:color="auto"/>
        <w:left w:val="none" w:sz="0" w:space="0" w:color="auto"/>
        <w:bottom w:val="none" w:sz="0" w:space="0" w:color="auto"/>
        <w:right w:val="none" w:sz="0" w:space="0" w:color="auto"/>
      </w:divBdr>
    </w:div>
    <w:div w:id="2064137458">
      <w:bodyDiv w:val="1"/>
      <w:marLeft w:val="0"/>
      <w:marRight w:val="0"/>
      <w:marTop w:val="0"/>
      <w:marBottom w:val="0"/>
      <w:divBdr>
        <w:top w:val="none" w:sz="0" w:space="0" w:color="auto"/>
        <w:left w:val="none" w:sz="0" w:space="0" w:color="auto"/>
        <w:bottom w:val="none" w:sz="0" w:space="0" w:color="auto"/>
        <w:right w:val="none" w:sz="0" w:space="0" w:color="auto"/>
      </w:divBdr>
      <w:divsChild>
        <w:div w:id="1182087155">
          <w:marLeft w:val="0"/>
          <w:marRight w:val="0"/>
          <w:marTop w:val="0"/>
          <w:marBottom w:val="0"/>
          <w:divBdr>
            <w:top w:val="none" w:sz="0" w:space="0" w:color="auto"/>
            <w:left w:val="none" w:sz="0" w:space="0" w:color="auto"/>
            <w:bottom w:val="none" w:sz="0" w:space="0" w:color="auto"/>
            <w:right w:val="none" w:sz="0" w:space="0" w:color="auto"/>
          </w:divBdr>
        </w:div>
      </w:divsChild>
    </w:div>
    <w:div w:id="2067609594">
      <w:bodyDiv w:val="1"/>
      <w:marLeft w:val="0"/>
      <w:marRight w:val="0"/>
      <w:marTop w:val="0"/>
      <w:marBottom w:val="0"/>
      <w:divBdr>
        <w:top w:val="none" w:sz="0" w:space="0" w:color="auto"/>
        <w:left w:val="none" w:sz="0" w:space="0" w:color="auto"/>
        <w:bottom w:val="none" w:sz="0" w:space="0" w:color="auto"/>
        <w:right w:val="none" w:sz="0" w:space="0" w:color="auto"/>
      </w:divBdr>
    </w:div>
    <w:div w:id="2076514662">
      <w:bodyDiv w:val="1"/>
      <w:marLeft w:val="0"/>
      <w:marRight w:val="0"/>
      <w:marTop w:val="0"/>
      <w:marBottom w:val="0"/>
      <w:divBdr>
        <w:top w:val="none" w:sz="0" w:space="0" w:color="auto"/>
        <w:left w:val="none" w:sz="0" w:space="0" w:color="auto"/>
        <w:bottom w:val="none" w:sz="0" w:space="0" w:color="auto"/>
        <w:right w:val="none" w:sz="0" w:space="0" w:color="auto"/>
      </w:divBdr>
      <w:divsChild>
        <w:div w:id="565266071">
          <w:marLeft w:val="1699"/>
          <w:marRight w:val="0"/>
          <w:marTop w:val="120"/>
          <w:marBottom w:val="0"/>
          <w:divBdr>
            <w:top w:val="none" w:sz="0" w:space="0" w:color="auto"/>
            <w:left w:val="none" w:sz="0" w:space="0" w:color="auto"/>
            <w:bottom w:val="none" w:sz="0" w:space="0" w:color="auto"/>
            <w:right w:val="none" w:sz="0" w:space="0" w:color="auto"/>
          </w:divBdr>
        </w:div>
        <w:div w:id="135298776">
          <w:marLeft w:val="1699"/>
          <w:marRight w:val="0"/>
          <w:marTop w:val="120"/>
          <w:marBottom w:val="0"/>
          <w:divBdr>
            <w:top w:val="none" w:sz="0" w:space="0" w:color="auto"/>
            <w:left w:val="none" w:sz="0" w:space="0" w:color="auto"/>
            <w:bottom w:val="none" w:sz="0" w:space="0" w:color="auto"/>
            <w:right w:val="none" w:sz="0" w:space="0" w:color="auto"/>
          </w:divBdr>
        </w:div>
        <w:div w:id="1885093967">
          <w:marLeft w:val="1699"/>
          <w:marRight w:val="0"/>
          <w:marTop w:val="120"/>
          <w:marBottom w:val="0"/>
          <w:divBdr>
            <w:top w:val="none" w:sz="0" w:space="0" w:color="auto"/>
            <w:left w:val="none" w:sz="0" w:space="0" w:color="auto"/>
            <w:bottom w:val="none" w:sz="0" w:space="0" w:color="auto"/>
            <w:right w:val="none" w:sz="0" w:space="0" w:color="auto"/>
          </w:divBdr>
        </w:div>
        <w:div w:id="782649717">
          <w:marLeft w:val="1699"/>
          <w:marRight w:val="0"/>
          <w:marTop w:val="120"/>
          <w:marBottom w:val="0"/>
          <w:divBdr>
            <w:top w:val="none" w:sz="0" w:space="0" w:color="auto"/>
            <w:left w:val="none" w:sz="0" w:space="0" w:color="auto"/>
            <w:bottom w:val="none" w:sz="0" w:space="0" w:color="auto"/>
            <w:right w:val="none" w:sz="0" w:space="0" w:color="auto"/>
          </w:divBdr>
        </w:div>
        <w:div w:id="1408726341">
          <w:marLeft w:val="1699"/>
          <w:marRight w:val="0"/>
          <w:marTop w:val="120"/>
          <w:marBottom w:val="0"/>
          <w:divBdr>
            <w:top w:val="none" w:sz="0" w:space="0" w:color="auto"/>
            <w:left w:val="none" w:sz="0" w:space="0" w:color="auto"/>
            <w:bottom w:val="none" w:sz="0" w:space="0" w:color="auto"/>
            <w:right w:val="none" w:sz="0" w:space="0" w:color="auto"/>
          </w:divBdr>
        </w:div>
      </w:divsChild>
    </w:div>
    <w:div w:id="2118403390">
      <w:bodyDiv w:val="1"/>
      <w:marLeft w:val="0"/>
      <w:marRight w:val="0"/>
      <w:marTop w:val="0"/>
      <w:marBottom w:val="0"/>
      <w:divBdr>
        <w:top w:val="none" w:sz="0" w:space="0" w:color="auto"/>
        <w:left w:val="none" w:sz="0" w:space="0" w:color="auto"/>
        <w:bottom w:val="none" w:sz="0" w:space="0" w:color="auto"/>
        <w:right w:val="none" w:sz="0" w:space="0" w:color="auto"/>
      </w:divBdr>
    </w:div>
    <w:div w:id="21303947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486</TotalTime>
  <Pages>13</Pages>
  <Words>3790</Words>
  <Characters>21606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22</cp:revision>
  <dcterms:created xsi:type="dcterms:W3CDTF">2024-10-04T14:17:00Z</dcterms:created>
  <dcterms:modified xsi:type="dcterms:W3CDTF">2024-11-08T19:21:00Z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